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78" w:rsidRDefault="00057A78" w:rsidP="00B47836">
      <w:pPr>
        <w:jc w:val="center"/>
        <w:rPr>
          <w:b/>
          <w:u w:val="single"/>
          <w:lang w:val="fr-FR"/>
        </w:rPr>
      </w:pPr>
    </w:p>
    <w:tbl>
      <w:tblPr>
        <w:tblStyle w:val="Grilledutableau"/>
        <w:tblpPr w:leftFromText="180" w:rightFromText="180" w:horzAnchor="margin" w:tblpXSpec="center" w:tblpY="-945"/>
        <w:tblW w:w="11058" w:type="dxa"/>
        <w:tblLook w:val="04A0" w:firstRow="1" w:lastRow="0" w:firstColumn="1" w:lastColumn="0" w:noHBand="0" w:noVBand="1"/>
      </w:tblPr>
      <w:tblGrid>
        <w:gridCol w:w="4698"/>
        <w:gridCol w:w="3525"/>
        <w:gridCol w:w="2835"/>
      </w:tblGrid>
      <w:tr w:rsidR="009B4CE2" w:rsidRPr="009B4CE2" w:rsidTr="00DA29C3">
        <w:trPr>
          <w:trHeight w:val="1118"/>
        </w:trPr>
        <w:tc>
          <w:tcPr>
            <w:tcW w:w="4698" w:type="dxa"/>
          </w:tcPr>
          <w:p w:rsidR="009B4CE2" w:rsidRPr="009B4CE2" w:rsidRDefault="009B4CE2" w:rsidP="009B4CE2">
            <w:pPr>
              <w:rPr>
                <w:rFonts w:ascii="Calibri" w:hAnsi="Calibri" w:cs="Calibri"/>
              </w:rPr>
            </w:pPr>
            <w:r w:rsidRPr="009B4CE2">
              <w:rPr>
                <w:rFonts w:ascii="Calibri" w:hAnsi="Calibri"/>
                <w:noProof/>
              </w:rPr>
              <mc:AlternateContent>
                <mc:Choice Requires="wps">
                  <w:drawing>
                    <wp:anchor distT="0" distB="0" distL="114300" distR="114300" simplePos="0" relativeHeight="251659264" behindDoc="0" locked="0" layoutInCell="1" allowOverlap="1" wp14:anchorId="0602CFB2" wp14:editId="34E68E32">
                      <wp:simplePos x="0" y="0"/>
                      <wp:positionH relativeFrom="column">
                        <wp:posOffset>757555</wp:posOffset>
                      </wp:positionH>
                      <wp:positionV relativeFrom="paragraph">
                        <wp:posOffset>20320</wp:posOffset>
                      </wp:positionV>
                      <wp:extent cx="2114550" cy="6667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666750"/>
                              </a:xfrm>
                              <a:prstGeom prst="rect">
                                <a:avLst/>
                              </a:prstGeom>
                              <a:solidFill>
                                <a:sysClr val="window" lastClr="FFFFFF"/>
                              </a:solidFill>
                              <a:ln w="6350">
                                <a:noFill/>
                              </a:ln>
                            </wps:spPr>
                            <wps:txbx>
                              <w:txbxContent>
                                <w:p w:rsidR="009B4CE2" w:rsidRPr="009B4CE2" w:rsidRDefault="009B4CE2" w:rsidP="009B4CE2">
                                  <w:pPr>
                                    <w:spacing w:after="0"/>
                                    <w:jc w:val="center"/>
                                    <w:rPr>
                                      <w:rFonts w:cs="Calibri"/>
                                      <w:sz w:val="24"/>
                                      <w:szCs w:val="24"/>
                                      <w:lang w:val="fr-FR"/>
                                    </w:rPr>
                                  </w:pPr>
                                  <w:r w:rsidRPr="009B4CE2">
                                    <w:rPr>
                                      <w:rFonts w:cs="Calibri"/>
                                      <w:sz w:val="24"/>
                                      <w:szCs w:val="24"/>
                                      <w:lang w:val="fr-FR"/>
                                    </w:rPr>
                                    <w:t>INSTITUTS DE FORMATION</w:t>
                                  </w:r>
                                </w:p>
                                <w:p w:rsidR="009B4CE2" w:rsidRPr="009B4CE2" w:rsidRDefault="009B4CE2" w:rsidP="009B4CE2">
                                  <w:pPr>
                                    <w:spacing w:after="0"/>
                                    <w:ind w:right="-201"/>
                                    <w:jc w:val="center"/>
                                    <w:rPr>
                                      <w:rFonts w:cs="Calibri"/>
                                      <w:sz w:val="24"/>
                                      <w:szCs w:val="24"/>
                                      <w:lang w:val="fr-FR"/>
                                    </w:rPr>
                                  </w:pPr>
                                  <w:r w:rsidRPr="009B4CE2">
                                    <w:rPr>
                                      <w:rFonts w:cs="Calibri"/>
                                      <w:sz w:val="24"/>
                                      <w:szCs w:val="24"/>
                                      <w:lang w:val="fr-FR"/>
                                    </w:rPr>
                                    <w:t>Simone VEIL</w:t>
                                  </w:r>
                                </w:p>
                                <w:p w:rsidR="009B4CE2" w:rsidRPr="009B4CE2" w:rsidRDefault="009B4CE2" w:rsidP="009B4CE2">
                                  <w:pPr>
                                    <w:spacing w:after="0"/>
                                    <w:ind w:left="-142" w:right="-231"/>
                                    <w:rPr>
                                      <w:rFonts w:cs="Calibri"/>
                                      <w:sz w:val="24"/>
                                      <w:szCs w:val="24"/>
                                      <w:lang w:val="fr-FR"/>
                                    </w:rPr>
                                  </w:pPr>
                                  <w:r w:rsidRPr="009B4CE2">
                                    <w:rPr>
                                      <w:rFonts w:cs="Calibri"/>
                                      <w:sz w:val="24"/>
                                      <w:szCs w:val="24"/>
                                      <w:lang w:val="fr-FR"/>
                                    </w:rPr>
                                    <w:t xml:space="preserve"> (IFSI - IFAS - Formation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2CFB2" id="_x0000_t202" coordsize="21600,21600" o:spt="202" path="m,l,21600r21600,l21600,xe">
                      <v:stroke joinstyle="miter"/>
                      <v:path gradientshapeok="t" o:connecttype="rect"/>
                    </v:shapetype>
                    <v:shape id="Zone de texte 3" o:spid="_x0000_s1026" type="#_x0000_t202" style="position:absolute;left:0;text-align:left;margin-left:59.65pt;margin-top:1.6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" fillcolor="window" stroked="f" strokeweight=".5pt">
                      <v:textbox>
                        <w:txbxContent>
                          <w:p w:rsidR="009B4CE2" w:rsidRPr="009B4CE2" w:rsidRDefault="009B4CE2" w:rsidP="009B4CE2">
                            <w:pPr>
                              <w:spacing w:after="0"/>
                              <w:jc w:val="center"/>
                              <w:rPr>
                                <w:rFonts w:cs="Calibri"/>
                                <w:sz w:val="24"/>
                                <w:szCs w:val="24"/>
                                <w:lang w:val="fr-FR"/>
                              </w:rPr>
                            </w:pPr>
                            <w:r w:rsidRPr="009B4CE2">
                              <w:rPr>
                                <w:rFonts w:cs="Calibri"/>
                                <w:sz w:val="24"/>
                                <w:szCs w:val="24"/>
                                <w:lang w:val="fr-FR"/>
                              </w:rPr>
                              <w:t>INSTITUTS DE FORMATION</w:t>
                            </w:r>
                          </w:p>
                          <w:p w:rsidR="009B4CE2" w:rsidRPr="009B4CE2" w:rsidRDefault="009B4CE2" w:rsidP="009B4CE2">
                            <w:pPr>
                              <w:spacing w:after="0"/>
                              <w:ind w:right="-201"/>
                              <w:jc w:val="center"/>
                              <w:rPr>
                                <w:rFonts w:cs="Calibri"/>
                                <w:sz w:val="24"/>
                                <w:szCs w:val="24"/>
                                <w:lang w:val="fr-FR"/>
                              </w:rPr>
                            </w:pPr>
                            <w:r w:rsidRPr="009B4CE2">
                              <w:rPr>
                                <w:rFonts w:cs="Calibri"/>
                                <w:sz w:val="24"/>
                                <w:szCs w:val="24"/>
                                <w:lang w:val="fr-FR"/>
                              </w:rPr>
                              <w:t>Simone VEIL</w:t>
                            </w:r>
                          </w:p>
                          <w:p w:rsidR="009B4CE2" w:rsidRPr="009B4CE2" w:rsidRDefault="009B4CE2" w:rsidP="009B4CE2">
                            <w:pPr>
                              <w:spacing w:after="0"/>
                              <w:ind w:left="-142" w:right="-231"/>
                              <w:rPr>
                                <w:rFonts w:cs="Calibri"/>
                                <w:sz w:val="24"/>
                                <w:szCs w:val="24"/>
                                <w:lang w:val="fr-FR"/>
                              </w:rPr>
                            </w:pPr>
                            <w:r w:rsidRPr="009B4CE2">
                              <w:rPr>
                                <w:rFonts w:cs="Calibri"/>
                                <w:sz w:val="24"/>
                                <w:szCs w:val="24"/>
                                <w:lang w:val="fr-FR"/>
                              </w:rPr>
                              <w:t xml:space="preserve"> (IFSI - IFAS - Formation Continue)</w:t>
                            </w:r>
                          </w:p>
                        </w:txbxContent>
                      </v:textbox>
                    </v:shape>
                  </w:pict>
                </mc:Fallback>
              </mc:AlternateContent>
            </w:r>
          </w:p>
          <w:p w:rsidR="009B4CE2" w:rsidRPr="009B4CE2" w:rsidRDefault="009B4CE2" w:rsidP="009B4CE2">
            <w:pPr>
              <w:rPr>
                <w:rFonts w:ascii="Calibri" w:hAnsi="Calibri" w:cs="Calibri"/>
              </w:rPr>
            </w:pPr>
            <w:r w:rsidRPr="009B4CE2">
              <w:rPr>
                <w:rFonts w:ascii="Calibri" w:hAnsi="Calibri" w:cs="Calibri"/>
              </w:rPr>
              <w:t xml:space="preserve"> </w:t>
            </w:r>
            <w:r w:rsidRPr="009B4CE2">
              <w:rPr>
                <w:rFonts w:cs="Calibri"/>
                <w:b/>
                <w:noProof/>
              </w:rPr>
              <w:drawing>
                <wp:inline distT="0" distB="0" distL="0" distR="0" wp14:anchorId="0BE9E64A" wp14:editId="27345B5C">
                  <wp:extent cx="703126" cy="422310"/>
                  <wp:effectExtent l="0" t="0" r="1905" b="0"/>
                  <wp:docPr id="4" name="Imag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sidRPr="009B4CE2">
              <w:rPr>
                <w:rFonts w:ascii="Calibri" w:hAnsi="Calibri" w:cs="Calibri"/>
              </w:rPr>
              <w:t xml:space="preserve">   </w:t>
            </w:r>
          </w:p>
        </w:tc>
        <w:tc>
          <w:tcPr>
            <w:tcW w:w="3525" w:type="dxa"/>
            <w:vAlign w:val="center"/>
          </w:tcPr>
          <w:p w:rsidR="00A136CD" w:rsidRDefault="00A136CD" w:rsidP="00F32DDB">
            <w:pPr>
              <w:jc w:val="center"/>
              <w:rPr>
                <w:rFonts w:ascii="Calibri" w:hAnsi="Calibri" w:cs="Calibri"/>
                <w:sz w:val="24"/>
                <w:szCs w:val="24"/>
              </w:rPr>
            </w:pPr>
            <w:r>
              <w:rPr>
                <w:rFonts w:ascii="Calibri" w:hAnsi="Calibri" w:cs="Calibri"/>
                <w:sz w:val="24"/>
                <w:szCs w:val="24"/>
              </w:rPr>
              <w:t>PISTES DE CORRECTION</w:t>
            </w:r>
          </w:p>
          <w:p w:rsidR="009B4CE2" w:rsidRPr="009B4CE2" w:rsidRDefault="00F32DDB" w:rsidP="009B4CE2">
            <w:pPr>
              <w:jc w:val="center"/>
              <w:rPr>
                <w:rFonts w:ascii="Calibri" w:hAnsi="Calibri" w:cs="Calibri"/>
                <w:sz w:val="24"/>
                <w:szCs w:val="24"/>
              </w:rPr>
            </w:pPr>
            <w:r>
              <w:rPr>
                <w:rFonts w:ascii="Calibri" w:hAnsi="Calibri" w:cs="Calibri"/>
                <w:sz w:val="24"/>
                <w:szCs w:val="24"/>
              </w:rPr>
              <w:t xml:space="preserve">TD </w:t>
            </w:r>
            <w:r w:rsidR="009B4CE2" w:rsidRPr="009B4CE2">
              <w:rPr>
                <w:rFonts w:ascii="Calibri" w:hAnsi="Calibri" w:cs="Calibri"/>
                <w:sz w:val="24"/>
                <w:szCs w:val="24"/>
              </w:rPr>
              <w:t>EVALUATION D’UNE SITUATION CLINIQUE</w:t>
            </w:r>
          </w:p>
          <w:p w:rsidR="009B4CE2" w:rsidRPr="009B4CE2" w:rsidRDefault="009B4CE2" w:rsidP="009B4CE2">
            <w:pPr>
              <w:jc w:val="center"/>
              <w:rPr>
                <w:rFonts w:ascii="Calibri" w:hAnsi="Calibri" w:cs="Calibri"/>
                <w:sz w:val="16"/>
                <w:szCs w:val="16"/>
              </w:rPr>
            </w:pPr>
            <w:r w:rsidRPr="009B4CE2">
              <w:rPr>
                <w:rFonts w:ascii="Calibri" w:hAnsi="Calibri" w:cs="Calibri"/>
                <w:sz w:val="16"/>
                <w:szCs w:val="16"/>
              </w:rPr>
              <w:t>UE 5.2 S2</w:t>
            </w:r>
          </w:p>
          <w:p w:rsidR="009B4CE2" w:rsidRPr="009B4CE2" w:rsidRDefault="009B4CE2" w:rsidP="009B4CE2">
            <w:pPr>
              <w:jc w:val="center"/>
              <w:rPr>
                <w:rFonts w:ascii="Calibri" w:hAnsi="Calibri" w:cs="Calibri"/>
                <w:sz w:val="24"/>
                <w:szCs w:val="24"/>
              </w:rPr>
            </w:pPr>
            <w:r w:rsidRPr="009B4CE2">
              <w:rPr>
                <w:rFonts w:ascii="Calibri" w:hAnsi="Calibri" w:cs="Calibri"/>
                <w:sz w:val="16"/>
                <w:szCs w:val="16"/>
              </w:rPr>
              <w:t>COMPETENCE 1</w:t>
            </w:r>
          </w:p>
        </w:tc>
        <w:tc>
          <w:tcPr>
            <w:tcW w:w="2835" w:type="dxa"/>
          </w:tcPr>
          <w:p w:rsidR="009B4CE2" w:rsidRPr="009B4CE2" w:rsidRDefault="009B4CE2" w:rsidP="009B4CE2">
            <w:pPr>
              <w:tabs>
                <w:tab w:val="left" w:pos="2895"/>
              </w:tabs>
              <w:rPr>
                <w:rFonts w:ascii="Calibri" w:hAnsi="Calibri" w:cs="Calibri"/>
              </w:rPr>
            </w:pPr>
            <w:r w:rsidRPr="009B4CE2">
              <w:rPr>
                <w:rFonts w:ascii="Calibri" w:hAnsi="Calibri" w:cs="Calibri"/>
              </w:rPr>
              <w:t>Système de classement :</w:t>
            </w:r>
          </w:p>
          <w:p w:rsidR="009B4CE2" w:rsidRPr="009B4CE2" w:rsidRDefault="009B4CE2" w:rsidP="009B4CE2">
            <w:pPr>
              <w:tabs>
                <w:tab w:val="left" w:pos="2895"/>
              </w:tabs>
              <w:rPr>
                <w:rFonts w:ascii="Calibri" w:hAnsi="Calibri" w:cs="Calibri"/>
              </w:rPr>
            </w:pPr>
            <w:r w:rsidRPr="009B4CE2">
              <w:rPr>
                <w:rFonts w:ascii="Calibri" w:hAnsi="Calibri" w:cs="Calibri"/>
              </w:rPr>
              <w:t>12 ENR 06</w:t>
            </w:r>
          </w:p>
          <w:p w:rsidR="009B4CE2" w:rsidRPr="009B4CE2" w:rsidRDefault="009B4CE2" w:rsidP="009B4CE2">
            <w:pPr>
              <w:tabs>
                <w:tab w:val="left" w:pos="2895"/>
              </w:tabs>
              <w:rPr>
                <w:rFonts w:ascii="Calibri" w:hAnsi="Calibri" w:cs="Calibri"/>
              </w:rPr>
            </w:pPr>
            <w:r w:rsidRPr="009B4CE2">
              <w:rPr>
                <w:rFonts w:ascii="Calibri" w:hAnsi="Calibri" w:cs="Calibri"/>
              </w:rPr>
              <w:t>Version N°1</w:t>
            </w:r>
          </w:p>
          <w:p w:rsidR="009B4CE2" w:rsidRPr="009B4CE2" w:rsidRDefault="009B4CE2" w:rsidP="009B4CE2">
            <w:pPr>
              <w:rPr>
                <w:rFonts w:ascii="Calibri" w:hAnsi="Calibri" w:cs="Calibri"/>
              </w:rPr>
            </w:pPr>
            <w:r w:rsidRPr="009B4CE2">
              <w:rPr>
                <w:rFonts w:ascii="Calibri" w:hAnsi="Calibri" w:cs="Calibri"/>
              </w:rPr>
              <w:t>Date de rédaction : 22/09/2022</w:t>
            </w:r>
          </w:p>
        </w:tc>
      </w:tr>
    </w:tbl>
    <w:p w:rsidR="00B47836" w:rsidRPr="00D24D62" w:rsidRDefault="00B47836" w:rsidP="00B47836">
      <w:pPr>
        <w:rPr>
          <w:b/>
          <w:u w:val="single"/>
          <w:lang w:val="fr-FR"/>
        </w:rPr>
      </w:pPr>
    </w:p>
    <w:p w:rsidR="00B47836" w:rsidRPr="00D24D62" w:rsidRDefault="00B47836" w:rsidP="00B47836">
      <w:pPr>
        <w:rPr>
          <w:lang w:val="fr-FR"/>
        </w:rPr>
      </w:pPr>
    </w:p>
    <w:p w:rsidR="00B47836" w:rsidRPr="001230C4" w:rsidRDefault="00B47836" w:rsidP="00B47836">
      <w:pPr>
        <w:rPr>
          <w:lang w:val="fr-FR"/>
        </w:rPr>
      </w:pPr>
      <w:r w:rsidRPr="001230C4">
        <w:rPr>
          <w:u w:val="single"/>
          <w:lang w:val="fr-FR"/>
        </w:rPr>
        <w:t>An</w:t>
      </w:r>
      <w:r w:rsidR="00D24D62" w:rsidRPr="001230C4">
        <w:rPr>
          <w:u w:val="single"/>
          <w:lang w:val="fr-FR"/>
        </w:rPr>
        <w:t>alyse de la situation</w:t>
      </w:r>
      <w:r w:rsidR="00D24D62" w:rsidRPr="001230C4">
        <w:rPr>
          <w:lang w:val="fr-FR"/>
        </w:rPr>
        <w:t xml:space="preserve"> :</w:t>
      </w:r>
    </w:p>
    <w:p w:rsidR="00D24D62" w:rsidRPr="001230C4" w:rsidRDefault="00D24D62" w:rsidP="00B47836">
      <w:pPr>
        <w:rPr>
          <w:lang w:val="fr-FR"/>
        </w:rPr>
      </w:pPr>
    </w:p>
    <w:p w:rsidR="00E631F6" w:rsidRPr="004C4545" w:rsidRDefault="004C4545" w:rsidP="00D24D62">
      <w:pPr>
        <w:pStyle w:val="Paragraphedeliste"/>
        <w:numPr>
          <w:ilvl w:val="0"/>
          <w:numId w:val="1"/>
        </w:numPr>
        <w:rPr>
          <w:b/>
          <w:lang w:val="fr-FR"/>
        </w:rPr>
      </w:pPr>
      <w:r w:rsidRPr="004C4545">
        <w:rPr>
          <w:b/>
          <w:lang w:val="fr-FR"/>
        </w:rPr>
        <w:t>Déterminer le problème prioritaire de santé de Mme T. au </w:t>
      </w:r>
      <w:r w:rsidR="00220C1B">
        <w:rPr>
          <w:b/>
          <w:lang w:val="fr-FR"/>
        </w:rPr>
        <w:t>14/05/2023</w:t>
      </w:r>
      <w:r w:rsidRPr="004C4545">
        <w:rPr>
          <w:b/>
          <w:lang w:val="fr-FR"/>
        </w:rPr>
        <w:t xml:space="preserve"> et l’énoncer en détaillant l’étiologie, les signes que présente Mme T. et les conséquences éventuelles.</w:t>
      </w:r>
    </w:p>
    <w:p w:rsidR="00E631F6" w:rsidRDefault="00E631F6" w:rsidP="00E631F6">
      <w:pPr>
        <w:rPr>
          <w:lang w:val="fr-FR"/>
        </w:rPr>
      </w:pPr>
    </w:p>
    <w:p w:rsidR="00D24D62" w:rsidRPr="00E631F6" w:rsidRDefault="00D24D62" w:rsidP="004A4754">
      <w:pPr>
        <w:ind w:left="360"/>
        <w:rPr>
          <w:lang w:val="fr-FR"/>
        </w:rPr>
      </w:pPr>
      <w:r w:rsidRPr="00E631F6">
        <w:rPr>
          <w:lang w:val="fr-FR"/>
        </w:rPr>
        <w:t xml:space="preserve">Le problème prioritaire de Mme T. est la fracture de Pouteau-Colles. Cette fracture touche à la fois l’extrémité du radius et du cubitus. </w:t>
      </w:r>
    </w:p>
    <w:p w:rsidR="00D24D62" w:rsidRPr="00D24D62" w:rsidRDefault="00D24D62" w:rsidP="00D24D62">
      <w:pPr>
        <w:pStyle w:val="Paragraphedeliste"/>
        <w:rPr>
          <w:b/>
          <w:lang w:val="fr-FR"/>
        </w:rPr>
      </w:pPr>
    </w:p>
    <w:p w:rsidR="00D24D62" w:rsidRDefault="00D24D62" w:rsidP="00D24D62">
      <w:pPr>
        <w:pStyle w:val="Paragraphedeliste"/>
        <w:rPr>
          <w:lang w:val="fr-FR"/>
        </w:rPr>
      </w:pPr>
      <w:r w:rsidRPr="00D24D62">
        <w:rPr>
          <w:b/>
          <w:lang w:val="fr-FR"/>
        </w:rPr>
        <w:t>L’étiologie</w:t>
      </w:r>
      <w:r>
        <w:rPr>
          <w:b/>
          <w:lang w:val="fr-FR"/>
        </w:rPr>
        <w:t xml:space="preserve"> </w:t>
      </w:r>
      <w:r>
        <w:rPr>
          <w:lang w:val="fr-FR"/>
        </w:rPr>
        <w:t xml:space="preserve">de cette fracture s’explique par la chute de sa hauteur de Mme T. sans avoir heurté d’obstacle. Elle marchait précipitamment dans un couloir et a trébuché. </w:t>
      </w:r>
    </w:p>
    <w:p w:rsidR="00D24D62" w:rsidRDefault="00D24D62" w:rsidP="00D24D62">
      <w:pPr>
        <w:pStyle w:val="Paragraphedeliste"/>
        <w:rPr>
          <w:lang w:val="fr-FR"/>
        </w:rPr>
      </w:pPr>
    </w:p>
    <w:p w:rsidR="00D24D62" w:rsidRDefault="00D24D62" w:rsidP="00D24D62">
      <w:pPr>
        <w:pStyle w:val="Paragraphedeliste"/>
        <w:rPr>
          <w:lang w:val="fr-FR"/>
        </w:rPr>
      </w:pPr>
      <w:r w:rsidRPr="00BD2588">
        <w:rPr>
          <w:b/>
          <w:lang w:val="fr-FR"/>
        </w:rPr>
        <w:t>Les signes</w:t>
      </w:r>
      <w:r w:rsidR="00BD2588">
        <w:rPr>
          <w:b/>
          <w:lang w:val="fr-FR"/>
        </w:rPr>
        <w:t xml:space="preserve"> </w:t>
      </w:r>
      <w:r w:rsidR="00BD2588">
        <w:rPr>
          <w:lang w:val="fr-FR"/>
        </w:rPr>
        <w:t xml:space="preserve">se sont manifestés par une douleur intense à 8/10 à son arrivée aux urgences, et un gonflement, associé à une ecchymose, est apparu rapidement après la chute. </w:t>
      </w:r>
    </w:p>
    <w:p w:rsidR="00BD2588" w:rsidRDefault="00BD2588" w:rsidP="00D24D62">
      <w:pPr>
        <w:pStyle w:val="Paragraphedeliste"/>
        <w:rPr>
          <w:lang w:val="fr-FR"/>
        </w:rPr>
      </w:pPr>
    </w:p>
    <w:p w:rsidR="00BD2588" w:rsidRDefault="00BD2588" w:rsidP="00D24D62">
      <w:pPr>
        <w:pStyle w:val="Paragraphedeliste"/>
        <w:rPr>
          <w:lang w:val="fr-FR"/>
        </w:rPr>
      </w:pPr>
      <w:r w:rsidRPr="00BD2588">
        <w:rPr>
          <w:b/>
          <w:lang w:val="fr-FR"/>
        </w:rPr>
        <w:t>Les conséquences éventuelles</w:t>
      </w:r>
      <w:r>
        <w:rPr>
          <w:lang w:val="fr-FR"/>
        </w:rPr>
        <w:t xml:space="preserve"> encourues sont les suivantes : </w:t>
      </w:r>
    </w:p>
    <w:p w:rsidR="00BD2588" w:rsidRDefault="00BD2588" w:rsidP="00D24D62">
      <w:pPr>
        <w:pStyle w:val="Paragraphedeliste"/>
        <w:rPr>
          <w:lang w:val="fr-FR"/>
        </w:rPr>
      </w:pPr>
    </w:p>
    <w:p w:rsidR="00BD2588" w:rsidRDefault="00BD2588" w:rsidP="00BD2588">
      <w:pPr>
        <w:pStyle w:val="Paragraphedeliste"/>
        <w:numPr>
          <w:ilvl w:val="0"/>
          <w:numId w:val="2"/>
        </w:numPr>
        <w:rPr>
          <w:lang w:val="fr-FR"/>
        </w:rPr>
      </w:pPr>
      <w:r>
        <w:rPr>
          <w:lang w:val="fr-FR"/>
        </w:rPr>
        <w:t>La formation de cals vicieux</w:t>
      </w:r>
    </w:p>
    <w:p w:rsidR="00BD2588" w:rsidRDefault="00BD2588" w:rsidP="00BD2588">
      <w:pPr>
        <w:pStyle w:val="Paragraphedeliste"/>
        <w:numPr>
          <w:ilvl w:val="0"/>
          <w:numId w:val="2"/>
        </w:numPr>
        <w:rPr>
          <w:lang w:val="fr-FR"/>
        </w:rPr>
      </w:pPr>
      <w:r>
        <w:rPr>
          <w:lang w:val="fr-FR"/>
        </w:rPr>
        <w:t>Une raideur articulaire</w:t>
      </w:r>
    </w:p>
    <w:p w:rsidR="00BD2588" w:rsidRDefault="00BD2588" w:rsidP="00BD2588">
      <w:pPr>
        <w:pStyle w:val="Paragraphedeliste"/>
        <w:numPr>
          <w:ilvl w:val="0"/>
          <w:numId w:val="2"/>
        </w:numPr>
        <w:rPr>
          <w:lang w:val="fr-FR"/>
        </w:rPr>
      </w:pPr>
      <w:r>
        <w:rPr>
          <w:lang w:val="fr-FR"/>
        </w:rPr>
        <w:t>Une douleur chronique</w:t>
      </w:r>
    </w:p>
    <w:p w:rsidR="00BD2588" w:rsidRDefault="00BD2588" w:rsidP="00BD2588">
      <w:pPr>
        <w:pStyle w:val="Paragraphedeliste"/>
        <w:numPr>
          <w:ilvl w:val="0"/>
          <w:numId w:val="2"/>
        </w:numPr>
        <w:rPr>
          <w:lang w:val="fr-FR"/>
        </w:rPr>
      </w:pPr>
      <w:r>
        <w:rPr>
          <w:lang w:val="fr-FR"/>
        </w:rPr>
        <w:t>Un syndrome algodystrophique post-traumatique</w:t>
      </w:r>
    </w:p>
    <w:p w:rsidR="00BD2588" w:rsidRDefault="00BD2588" w:rsidP="00BD2588">
      <w:pPr>
        <w:pStyle w:val="Paragraphedeliste"/>
        <w:ind w:left="1080"/>
        <w:rPr>
          <w:lang w:val="fr-FR"/>
        </w:rPr>
      </w:pPr>
    </w:p>
    <w:p w:rsidR="00BD2588" w:rsidRDefault="00BD2588" w:rsidP="00BD2588">
      <w:pPr>
        <w:pStyle w:val="Paragraphedeliste"/>
        <w:ind w:left="1080"/>
        <w:rPr>
          <w:lang w:val="fr-FR"/>
        </w:rPr>
      </w:pPr>
    </w:p>
    <w:p w:rsidR="00887422" w:rsidRDefault="00887422" w:rsidP="00BD2588">
      <w:pPr>
        <w:pStyle w:val="Paragraphedeliste"/>
        <w:numPr>
          <w:ilvl w:val="0"/>
          <w:numId w:val="1"/>
        </w:numPr>
        <w:rPr>
          <w:b/>
          <w:lang w:val="fr-FR"/>
        </w:rPr>
      </w:pPr>
      <w:r>
        <w:rPr>
          <w:b/>
          <w:lang w:val="fr-FR"/>
        </w:rPr>
        <w:t>Déterminer le diagnostic infirmier prioritaire de Mme T. au </w:t>
      </w:r>
      <w:r w:rsidR="00721452">
        <w:rPr>
          <w:b/>
          <w:lang w:val="fr-FR"/>
        </w:rPr>
        <w:t>14/05/2023</w:t>
      </w:r>
      <w:r>
        <w:rPr>
          <w:b/>
          <w:lang w:val="fr-FR"/>
        </w:rPr>
        <w:t xml:space="preserve"> et l’énoncer en détaillant l’étiologie et les signes que présente Mme T. </w:t>
      </w:r>
    </w:p>
    <w:p w:rsidR="00887422" w:rsidRDefault="00887422" w:rsidP="00887422">
      <w:pPr>
        <w:rPr>
          <w:b/>
          <w:lang w:val="fr-FR"/>
        </w:rPr>
      </w:pPr>
    </w:p>
    <w:p w:rsidR="00BD2588" w:rsidRPr="00887422" w:rsidRDefault="00BD2588" w:rsidP="00887422">
      <w:pPr>
        <w:rPr>
          <w:b/>
          <w:lang w:val="fr-FR"/>
        </w:rPr>
      </w:pPr>
      <w:r w:rsidRPr="00887422">
        <w:rPr>
          <w:b/>
          <w:lang w:val="fr-FR"/>
        </w:rPr>
        <w:t>Douleur</w:t>
      </w:r>
    </w:p>
    <w:p w:rsidR="00BD2588" w:rsidRDefault="00BD2588" w:rsidP="00BD2588">
      <w:pPr>
        <w:ind w:left="360"/>
        <w:rPr>
          <w:lang w:val="fr-FR"/>
        </w:rPr>
      </w:pPr>
      <w:r w:rsidRPr="00BD2588">
        <w:rPr>
          <w:lang w:val="fr-FR"/>
        </w:rPr>
        <w:t>Il</w:t>
      </w:r>
      <w:r>
        <w:rPr>
          <w:lang w:val="fr-FR"/>
        </w:rPr>
        <w:t xml:space="preserve"> s’agit d’une souffrance intense </w:t>
      </w:r>
      <w:r w:rsidR="00695960">
        <w:rPr>
          <w:lang w:val="fr-FR"/>
        </w:rPr>
        <w:t>et d’</w:t>
      </w:r>
      <w:r>
        <w:rPr>
          <w:lang w:val="fr-FR"/>
        </w:rPr>
        <w:t xml:space="preserve">une sensation de malaise subie et signalée par la personne. </w:t>
      </w:r>
    </w:p>
    <w:p w:rsidR="00BD2588" w:rsidRDefault="00BD2588" w:rsidP="00BD2588">
      <w:pPr>
        <w:ind w:left="360"/>
        <w:rPr>
          <w:lang w:val="fr-FR"/>
        </w:rPr>
      </w:pPr>
      <w:r>
        <w:rPr>
          <w:lang w:val="fr-FR"/>
        </w:rPr>
        <w:t>Elle est liée à la fracture du poignet de Mme T.</w:t>
      </w:r>
    </w:p>
    <w:p w:rsidR="00BD2588" w:rsidRDefault="00BD2588" w:rsidP="00BD2588">
      <w:pPr>
        <w:ind w:left="360"/>
        <w:rPr>
          <w:lang w:val="fr-FR"/>
        </w:rPr>
      </w:pPr>
      <w:r>
        <w:rPr>
          <w:lang w:val="fr-FR"/>
        </w:rPr>
        <w:t xml:space="preserve">Elle se manifeste par une douleur à 8/10 sur l’échelle de l’EVA à son arrivée aux urgences. </w:t>
      </w:r>
    </w:p>
    <w:p w:rsidR="00BD2588" w:rsidRDefault="00BD2588" w:rsidP="00BD2588">
      <w:pPr>
        <w:ind w:left="360"/>
        <w:rPr>
          <w:b/>
          <w:lang w:val="fr-FR"/>
        </w:rPr>
      </w:pPr>
    </w:p>
    <w:p w:rsidR="00952E1D" w:rsidRPr="00BD2588" w:rsidRDefault="00952E1D" w:rsidP="00BD2588">
      <w:pPr>
        <w:ind w:left="360"/>
        <w:rPr>
          <w:b/>
          <w:lang w:val="fr-FR"/>
        </w:rPr>
      </w:pPr>
    </w:p>
    <w:p w:rsidR="00413AD7" w:rsidRDefault="00413AD7" w:rsidP="00BD2588">
      <w:pPr>
        <w:pStyle w:val="Paragraphedeliste"/>
        <w:numPr>
          <w:ilvl w:val="0"/>
          <w:numId w:val="1"/>
        </w:numPr>
        <w:rPr>
          <w:b/>
          <w:lang w:val="fr-FR"/>
        </w:rPr>
      </w:pPr>
      <w:r>
        <w:rPr>
          <w:b/>
          <w:lang w:val="fr-FR"/>
        </w:rPr>
        <w:lastRenderedPageBreak/>
        <w:t xml:space="preserve">Déterminer 2 diagnostics infirmiers qui apparaissent à l’issue de l’intervention et les énoncer en détaillant l’étiologie et les signes que présente Mme T. </w:t>
      </w:r>
    </w:p>
    <w:p w:rsidR="00D21178" w:rsidRDefault="00D21178" w:rsidP="00D21178">
      <w:pPr>
        <w:pStyle w:val="Paragraphedeliste"/>
        <w:rPr>
          <w:b/>
          <w:lang w:val="fr-FR"/>
        </w:rPr>
      </w:pPr>
    </w:p>
    <w:p w:rsidR="00BD2588" w:rsidRPr="00413AD7" w:rsidRDefault="00BD2588" w:rsidP="00413AD7">
      <w:pPr>
        <w:rPr>
          <w:b/>
          <w:lang w:val="fr-FR"/>
        </w:rPr>
      </w:pPr>
      <w:r w:rsidRPr="00413AD7">
        <w:rPr>
          <w:b/>
          <w:lang w:val="fr-FR"/>
        </w:rPr>
        <w:t>Altération de la mobilité physique</w:t>
      </w:r>
      <w:r w:rsidR="005A0971">
        <w:rPr>
          <w:b/>
          <w:lang w:val="fr-FR"/>
        </w:rPr>
        <w:t xml:space="preserve"> (= mobilité physique réduite)</w:t>
      </w:r>
      <w:bookmarkStart w:id="0" w:name="_GoBack"/>
      <w:bookmarkEnd w:id="0"/>
    </w:p>
    <w:p w:rsidR="00BD2588" w:rsidRDefault="00BD2588" w:rsidP="00BD2588">
      <w:pPr>
        <w:ind w:left="360"/>
        <w:rPr>
          <w:lang w:val="fr-FR"/>
        </w:rPr>
      </w:pPr>
      <w:r w:rsidRPr="00BD2588">
        <w:rPr>
          <w:lang w:val="fr-FR"/>
        </w:rPr>
        <w:t xml:space="preserve">Il s’agit </w:t>
      </w:r>
      <w:r>
        <w:rPr>
          <w:lang w:val="fr-FR"/>
        </w:rPr>
        <w:t>d’une situation limitant la capacité de se mouvoir de façon autonome.</w:t>
      </w:r>
    </w:p>
    <w:p w:rsidR="00BD2588" w:rsidRDefault="00BD2588" w:rsidP="00BD2588">
      <w:pPr>
        <w:ind w:left="360"/>
        <w:rPr>
          <w:lang w:val="fr-FR"/>
        </w:rPr>
      </w:pPr>
      <w:r>
        <w:rPr>
          <w:lang w:val="fr-FR"/>
        </w:rPr>
        <w:t xml:space="preserve">Elle est liée à l’immobilisation plâtrée du membre supérieur droit de Mme T. faisant suite à la réduction de la fracture de Pouteau-Colles. </w:t>
      </w:r>
    </w:p>
    <w:p w:rsidR="00BD2588" w:rsidRDefault="00BD2588" w:rsidP="00BD2588">
      <w:pPr>
        <w:ind w:left="360"/>
        <w:rPr>
          <w:lang w:val="fr-FR"/>
        </w:rPr>
      </w:pPr>
      <w:r>
        <w:rPr>
          <w:lang w:val="fr-FR"/>
        </w:rPr>
        <w:t>Elle se manifeste par :</w:t>
      </w:r>
    </w:p>
    <w:p w:rsidR="00BD2588" w:rsidRDefault="00BD2588" w:rsidP="00BD2588">
      <w:pPr>
        <w:pStyle w:val="Paragraphedeliste"/>
        <w:numPr>
          <w:ilvl w:val="0"/>
          <w:numId w:val="2"/>
        </w:numPr>
        <w:rPr>
          <w:lang w:val="fr-FR"/>
        </w:rPr>
      </w:pPr>
      <w:r>
        <w:rPr>
          <w:lang w:val="fr-FR"/>
        </w:rPr>
        <w:t xml:space="preserve">Une incapacité partielle à réaliser ses </w:t>
      </w:r>
      <w:proofErr w:type="spellStart"/>
      <w:r>
        <w:rPr>
          <w:lang w:val="fr-FR"/>
        </w:rPr>
        <w:t>auto-soins</w:t>
      </w:r>
      <w:proofErr w:type="spellEnd"/>
    </w:p>
    <w:p w:rsidR="00BD2588" w:rsidRDefault="00BD2588" w:rsidP="00BD2588">
      <w:pPr>
        <w:pStyle w:val="Paragraphedeliste"/>
        <w:numPr>
          <w:ilvl w:val="0"/>
          <w:numId w:val="2"/>
        </w:numPr>
        <w:rPr>
          <w:lang w:val="fr-FR"/>
        </w:rPr>
      </w:pPr>
      <w:r>
        <w:rPr>
          <w:lang w:val="fr-FR"/>
        </w:rPr>
        <w:t>La nécessité d’être aidée partiellement pour réaliser les soins d’hygiène, se vêtir et se dévêtir</w:t>
      </w:r>
    </w:p>
    <w:p w:rsidR="00BD2588" w:rsidRDefault="00BD2588" w:rsidP="00BD2588">
      <w:pPr>
        <w:pStyle w:val="Paragraphedeliste"/>
        <w:numPr>
          <w:ilvl w:val="0"/>
          <w:numId w:val="2"/>
        </w:numPr>
        <w:rPr>
          <w:lang w:val="fr-FR"/>
        </w:rPr>
      </w:pPr>
      <w:r>
        <w:rPr>
          <w:lang w:val="fr-FR"/>
        </w:rPr>
        <w:t>La nécessité de suivre une rééducation dans la prise en charge post-opératoire</w:t>
      </w:r>
    </w:p>
    <w:p w:rsidR="00BD2588" w:rsidRDefault="00BD2588" w:rsidP="00BD2588">
      <w:pPr>
        <w:rPr>
          <w:lang w:val="fr-FR"/>
        </w:rPr>
      </w:pPr>
    </w:p>
    <w:p w:rsidR="00BD2588" w:rsidRDefault="00BD2588" w:rsidP="00BD2588">
      <w:pPr>
        <w:rPr>
          <w:b/>
          <w:lang w:val="fr-FR"/>
        </w:rPr>
      </w:pPr>
      <w:r w:rsidRPr="00BD2588">
        <w:rPr>
          <w:b/>
          <w:lang w:val="fr-FR"/>
        </w:rPr>
        <w:t>Anxiété</w:t>
      </w:r>
    </w:p>
    <w:p w:rsidR="00BD2588" w:rsidRDefault="00097B87" w:rsidP="00BD2588">
      <w:pPr>
        <w:rPr>
          <w:lang w:val="fr-FR"/>
        </w:rPr>
      </w:pPr>
      <w:r w:rsidRPr="00097B87">
        <w:rPr>
          <w:lang w:val="fr-FR"/>
        </w:rPr>
        <w:t>Il</w:t>
      </w:r>
      <w:r>
        <w:rPr>
          <w:lang w:val="fr-FR"/>
        </w:rPr>
        <w:t xml:space="preserve"> s’agit d’un vague sentiment de malaise d’origine généralement indéterminée ou inconnue. </w:t>
      </w:r>
    </w:p>
    <w:p w:rsidR="00097B87" w:rsidRDefault="00097B87" w:rsidP="00BD2588">
      <w:pPr>
        <w:rPr>
          <w:lang w:val="fr-FR"/>
        </w:rPr>
      </w:pPr>
      <w:r>
        <w:rPr>
          <w:lang w:val="fr-FR"/>
        </w:rPr>
        <w:t xml:space="preserve">L’anxiété de Mme T. est liée à sa dépendance </w:t>
      </w:r>
      <w:r w:rsidR="00B822FE">
        <w:rPr>
          <w:lang w:val="fr-FR"/>
        </w:rPr>
        <w:t>des soignants pour ses soins d’hygiène et à sa pudeur.</w:t>
      </w:r>
    </w:p>
    <w:p w:rsidR="00B822FE" w:rsidRDefault="00B822FE" w:rsidP="00BD2588">
      <w:pPr>
        <w:rPr>
          <w:lang w:val="fr-FR"/>
        </w:rPr>
      </w:pPr>
      <w:r>
        <w:rPr>
          <w:lang w:val="fr-FR"/>
        </w:rPr>
        <w:t>Elle se manifeste par :</w:t>
      </w:r>
    </w:p>
    <w:p w:rsidR="00B822FE" w:rsidRDefault="00B822FE" w:rsidP="00B822FE">
      <w:pPr>
        <w:pStyle w:val="Paragraphedeliste"/>
        <w:numPr>
          <w:ilvl w:val="0"/>
          <w:numId w:val="2"/>
        </w:numPr>
        <w:rPr>
          <w:lang w:val="fr-FR"/>
        </w:rPr>
      </w:pPr>
      <w:r>
        <w:rPr>
          <w:lang w:val="fr-FR"/>
        </w:rPr>
        <w:t>La verbalisation de ses difficultés à se faire aider</w:t>
      </w:r>
    </w:p>
    <w:p w:rsidR="00B822FE" w:rsidRDefault="00B822FE" w:rsidP="00B822FE">
      <w:pPr>
        <w:pStyle w:val="Paragraphedeliste"/>
        <w:numPr>
          <w:ilvl w:val="0"/>
          <w:numId w:val="2"/>
        </w:numPr>
        <w:rPr>
          <w:lang w:val="fr-FR"/>
        </w:rPr>
      </w:pPr>
      <w:r>
        <w:rPr>
          <w:lang w:val="fr-FR"/>
        </w:rPr>
        <w:t>La verbalisation de son appréhension à faire sa toilette avec de l’aide</w:t>
      </w:r>
    </w:p>
    <w:p w:rsidR="00B822FE" w:rsidRDefault="00B822FE" w:rsidP="00B822FE">
      <w:pPr>
        <w:rPr>
          <w:lang w:val="fr-FR"/>
        </w:rPr>
      </w:pPr>
    </w:p>
    <w:p w:rsidR="006016A8" w:rsidRDefault="006016A8" w:rsidP="00B822FE">
      <w:pPr>
        <w:pStyle w:val="Paragraphedeliste"/>
        <w:numPr>
          <w:ilvl w:val="0"/>
          <w:numId w:val="1"/>
        </w:numPr>
        <w:rPr>
          <w:b/>
          <w:lang w:val="fr-FR"/>
        </w:rPr>
      </w:pPr>
      <w:r>
        <w:rPr>
          <w:b/>
          <w:lang w:val="fr-FR"/>
        </w:rPr>
        <w:t>Déterminer 2 problèmes de santé potentiels existant à J2 et les énoncer en détaillant leur étiologie</w:t>
      </w:r>
    </w:p>
    <w:p w:rsidR="006016A8" w:rsidRDefault="006016A8" w:rsidP="006016A8">
      <w:pPr>
        <w:rPr>
          <w:b/>
          <w:lang w:val="fr-FR"/>
        </w:rPr>
      </w:pPr>
    </w:p>
    <w:p w:rsidR="00B822FE" w:rsidRPr="006016A8" w:rsidRDefault="00B822FE" w:rsidP="006016A8">
      <w:pPr>
        <w:rPr>
          <w:b/>
          <w:lang w:val="fr-FR"/>
        </w:rPr>
      </w:pPr>
      <w:r w:rsidRPr="006016A8">
        <w:rPr>
          <w:b/>
          <w:lang w:val="fr-FR"/>
        </w:rPr>
        <w:t>Risque de douleur</w:t>
      </w:r>
    </w:p>
    <w:p w:rsidR="00B822FE" w:rsidRDefault="00B822FE" w:rsidP="00B822FE">
      <w:pPr>
        <w:rPr>
          <w:b/>
          <w:lang w:val="fr-FR"/>
        </w:rPr>
      </w:pPr>
    </w:p>
    <w:p w:rsidR="00B822FE" w:rsidRDefault="00B822FE" w:rsidP="00B822FE">
      <w:pPr>
        <w:rPr>
          <w:lang w:val="fr-FR"/>
        </w:rPr>
      </w:pPr>
      <w:r>
        <w:rPr>
          <w:b/>
          <w:lang w:val="fr-FR"/>
        </w:rPr>
        <w:t xml:space="preserve">Etiologie : </w:t>
      </w:r>
      <w:r>
        <w:rPr>
          <w:lang w:val="fr-FR"/>
        </w:rPr>
        <w:t>la fracture du poignet de Mme T., sa tolérance à l’immobilisation plâtrée suite au traitement de la fracture et la qualité du plâtre réalisé (il ne doit être ni trop lâche, ni trop serré au risque de conduire à un syndrome des loges, par exemple).</w:t>
      </w:r>
    </w:p>
    <w:p w:rsidR="00B822FE" w:rsidRDefault="00B822FE" w:rsidP="00B822FE">
      <w:pPr>
        <w:rPr>
          <w:lang w:val="fr-FR"/>
        </w:rPr>
      </w:pPr>
      <w:r>
        <w:rPr>
          <w:lang w:val="fr-FR"/>
        </w:rPr>
        <w:t xml:space="preserve">Ici la douleur n’est qu’un risque car l’EVA est cotée à 0/10 sous traitement antalgique. En revanche, la douleur pourrait survenir si le traitement était mal observé ou si les doses devenaient insuffisantes par rapport à l’intensité de la douleur. </w:t>
      </w:r>
    </w:p>
    <w:p w:rsidR="00B822FE" w:rsidRDefault="00B822FE" w:rsidP="00B822FE">
      <w:pPr>
        <w:rPr>
          <w:lang w:val="fr-FR"/>
        </w:rPr>
      </w:pPr>
    </w:p>
    <w:p w:rsidR="00952E1D" w:rsidRDefault="00952E1D" w:rsidP="00B822FE">
      <w:pPr>
        <w:rPr>
          <w:lang w:val="fr-FR"/>
        </w:rPr>
      </w:pPr>
    </w:p>
    <w:p w:rsidR="00B822FE" w:rsidRDefault="00B822FE" w:rsidP="00B822FE">
      <w:pPr>
        <w:rPr>
          <w:b/>
          <w:lang w:val="fr-FR"/>
        </w:rPr>
      </w:pPr>
      <w:r w:rsidRPr="00B822FE">
        <w:rPr>
          <w:b/>
          <w:lang w:val="fr-FR"/>
        </w:rPr>
        <w:lastRenderedPageBreak/>
        <w:t>Risque de complications orthopédiques</w:t>
      </w:r>
    </w:p>
    <w:p w:rsidR="00B822FE" w:rsidRDefault="00B822FE" w:rsidP="00B822FE">
      <w:pPr>
        <w:rPr>
          <w:b/>
          <w:lang w:val="fr-FR"/>
        </w:rPr>
      </w:pPr>
    </w:p>
    <w:p w:rsidR="00B822FE" w:rsidRDefault="00B822FE" w:rsidP="00B822FE">
      <w:pPr>
        <w:rPr>
          <w:lang w:val="fr-FR"/>
        </w:rPr>
      </w:pPr>
      <w:r>
        <w:rPr>
          <w:b/>
          <w:lang w:val="fr-FR"/>
        </w:rPr>
        <w:t xml:space="preserve">Etiologie : </w:t>
      </w:r>
      <w:r w:rsidR="001230C4" w:rsidRPr="001230C4">
        <w:rPr>
          <w:lang w:val="fr-FR"/>
        </w:rPr>
        <w:t>l’immobilisation</w:t>
      </w:r>
      <w:r w:rsidR="001230C4">
        <w:rPr>
          <w:lang w:val="fr-FR"/>
        </w:rPr>
        <w:t xml:space="preserve"> d’un membre supérieur par plâtre peut conduire à certaines complications telles que : </w:t>
      </w:r>
    </w:p>
    <w:p w:rsidR="001230C4" w:rsidRDefault="001230C4" w:rsidP="001230C4">
      <w:pPr>
        <w:pStyle w:val="Paragraphedeliste"/>
        <w:numPr>
          <w:ilvl w:val="0"/>
          <w:numId w:val="2"/>
        </w:numPr>
        <w:rPr>
          <w:lang w:val="fr-FR"/>
        </w:rPr>
      </w:pPr>
      <w:r w:rsidRPr="001230C4">
        <w:rPr>
          <w:lang w:val="fr-FR"/>
        </w:rPr>
        <w:t>Des compl</w:t>
      </w:r>
      <w:r>
        <w:rPr>
          <w:lang w:val="fr-FR"/>
        </w:rPr>
        <w:t>ications vasculaires : complication veineuse (œdème, cyanose des extrémités), syndrome des loges (ischémie au niveau des loges musculaires), syndrome de Volkman (complication du syndrome des loges pouvant conduire à une paralysie irréversible des muscles) ;</w:t>
      </w:r>
    </w:p>
    <w:p w:rsidR="001230C4" w:rsidRDefault="001230C4" w:rsidP="001230C4">
      <w:pPr>
        <w:pStyle w:val="Paragraphedeliste"/>
        <w:numPr>
          <w:ilvl w:val="0"/>
          <w:numId w:val="2"/>
        </w:numPr>
        <w:rPr>
          <w:lang w:val="fr-FR"/>
        </w:rPr>
      </w:pPr>
      <w:r>
        <w:rPr>
          <w:lang w:val="fr-FR"/>
        </w:rPr>
        <w:t>Des complications cutanées (lésions cutanées par grattage, voire une escarre si le plâtre est trop serré) ;</w:t>
      </w:r>
    </w:p>
    <w:p w:rsidR="001230C4" w:rsidRDefault="001230C4" w:rsidP="001230C4">
      <w:pPr>
        <w:pStyle w:val="Paragraphedeliste"/>
        <w:numPr>
          <w:ilvl w:val="0"/>
          <w:numId w:val="2"/>
        </w:numPr>
        <w:rPr>
          <w:lang w:val="fr-FR"/>
        </w:rPr>
      </w:pPr>
      <w:r>
        <w:rPr>
          <w:lang w:val="fr-FR"/>
        </w:rPr>
        <w:t>Des complications musculaires (amyotrophie, hypotonie) ;</w:t>
      </w:r>
    </w:p>
    <w:p w:rsidR="001230C4" w:rsidRDefault="001230C4" w:rsidP="001230C4">
      <w:pPr>
        <w:pStyle w:val="Paragraphedeliste"/>
        <w:numPr>
          <w:ilvl w:val="0"/>
          <w:numId w:val="2"/>
        </w:numPr>
        <w:rPr>
          <w:lang w:val="fr-FR"/>
        </w:rPr>
      </w:pPr>
      <w:r>
        <w:rPr>
          <w:lang w:val="fr-FR"/>
        </w:rPr>
        <w:t>Des complications thrombo-emboliques  (phlébite) ;</w:t>
      </w:r>
    </w:p>
    <w:p w:rsidR="001230C4" w:rsidRDefault="001230C4" w:rsidP="001230C4">
      <w:pPr>
        <w:rPr>
          <w:lang w:val="fr-FR"/>
        </w:rPr>
      </w:pPr>
    </w:p>
    <w:p w:rsidR="001230C4" w:rsidRPr="001230C4" w:rsidRDefault="001230C4" w:rsidP="001230C4">
      <w:pPr>
        <w:rPr>
          <w:lang w:val="fr-FR"/>
        </w:rPr>
      </w:pPr>
      <w:r>
        <w:rPr>
          <w:lang w:val="fr-FR"/>
        </w:rPr>
        <w:t xml:space="preserve">Il s’agit d’un risque (problème potentiel) car aucun signe d’une de ces complications n’est apparu jusqu’à ce jour. En revanche, le fait de connaitre ces conséquences éventuelles permet d’être très vigilant quant à leur survenue. </w:t>
      </w:r>
    </w:p>
    <w:sectPr w:rsidR="001230C4" w:rsidRPr="001230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B12DC"/>
    <w:multiLevelType w:val="hybridMultilevel"/>
    <w:tmpl w:val="AAC6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93D5A"/>
    <w:multiLevelType w:val="hybridMultilevel"/>
    <w:tmpl w:val="7C5065DC"/>
    <w:lvl w:ilvl="0" w:tplc="0B88C50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36"/>
    <w:rsid w:val="00057A78"/>
    <w:rsid w:val="00097B87"/>
    <w:rsid w:val="001230C4"/>
    <w:rsid w:val="00220C1B"/>
    <w:rsid w:val="00413AD7"/>
    <w:rsid w:val="004A4754"/>
    <w:rsid w:val="004C4545"/>
    <w:rsid w:val="005A0971"/>
    <w:rsid w:val="006016A8"/>
    <w:rsid w:val="00695960"/>
    <w:rsid w:val="00721452"/>
    <w:rsid w:val="00887422"/>
    <w:rsid w:val="00952E1D"/>
    <w:rsid w:val="009B050E"/>
    <w:rsid w:val="009B4CE2"/>
    <w:rsid w:val="00A136CD"/>
    <w:rsid w:val="00B47836"/>
    <w:rsid w:val="00B822FE"/>
    <w:rsid w:val="00BD2588"/>
    <w:rsid w:val="00D21178"/>
    <w:rsid w:val="00D24D62"/>
    <w:rsid w:val="00E631F6"/>
    <w:rsid w:val="00F3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30DD"/>
  <w15:chartTrackingRefBased/>
  <w15:docId w15:val="{39D21E57-E170-42CF-9F08-6F15C79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4D62"/>
    <w:pPr>
      <w:ind w:left="720"/>
      <w:contextualSpacing/>
    </w:pPr>
  </w:style>
  <w:style w:type="table" w:styleId="Grilledutableau">
    <w:name w:val="Table Grid"/>
    <w:basedOn w:val="TableauNormal"/>
    <w:rsid w:val="009B4CE2"/>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Anne-Mélanie</dc:creator>
  <cp:keywords/>
  <dc:description/>
  <cp:lastModifiedBy>Charon Anne-Mélanie</cp:lastModifiedBy>
  <cp:revision>41</cp:revision>
  <cp:lastPrinted>2023-05-22T08:16:00Z</cp:lastPrinted>
  <dcterms:created xsi:type="dcterms:W3CDTF">2023-05-17T14:23:00Z</dcterms:created>
  <dcterms:modified xsi:type="dcterms:W3CDTF">2023-05-23T06:30:00Z</dcterms:modified>
</cp:coreProperties>
</file>