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36CAA" w14:textId="77777777" w:rsidR="003E0E26" w:rsidRDefault="003E0E26" w:rsidP="003E0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Theme="minorHAnsi" w:hAnsiTheme="minorHAnsi"/>
          <w:b/>
          <w:bCs/>
        </w:rPr>
      </w:pPr>
      <w:r>
        <w:rPr>
          <w:b/>
          <w:bCs/>
        </w:rPr>
        <w:t>Calculs de dose S5</w:t>
      </w:r>
    </w:p>
    <w:p w14:paraId="4EACA4E0" w14:textId="779C99D2" w:rsidR="003E0E26" w:rsidRDefault="003E0E26" w:rsidP="003E0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Séance 2</w:t>
      </w:r>
    </w:p>
    <w:p w14:paraId="2BADCAC6" w14:textId="77777777" w:rsidR="009B66F5" w:rsidRDefault="009B66F5" w:rsidP="000A68ED">
      <w:pPr>
        <w:rPr>
          <w:rFonts w:cs="Calibri"/>
          <w:b/>
        </w:rPr>
      </w:pPr>
    </w:p>
    <w:p w14:paraId="57506A48" w14:textId="77A2F8F4" w:rsidR="00C557B8" w:rsidRDefault="00797F66" w:rsidP="000A68ED">
      <w:pPr>
        <w:rPr>
          <w:rFonts w:cs="Calibri"/>
          <w:b/>
        </w:rPr>
      </w:pPr>
      <w:r w:rsidRPr="00797F66">
        <w:rPr>
          <w:rFonts w:cs="Calibri"/>
          <w:b/>
          <w:noProof/>
        </w:rPr>
        <w:drawing>
          <wp:inline distT="0" distB="0" distL="0" distR="0" wp14:anchorId="5CF5C3F2" wp14:editId="2B8CBAF1">
            <wp:extent cx="6600825" cy="413970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06334" cy="4143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16BE9" w14:textId="77777777" w:rsidR="00C557B8" w:rsidRDefault="00C557B8" w:rsidP="000A68ED">
      <w:pPr>
        <w:rPr>
          <w:rFonts w:cs="Calibri"/>
          <w:b/>
        </w:rPr>
      </w:pPr>
    </w:p>
    <w:p w14:paraId="0ED52412" w14:textId="77777777" w:rsidR="00797F66" w:rsidRPr="00797F66" w:rsidRDefault="00797F66" w:rsidP="000A68ED">
      <w:pPr>
        <w:rPr>
          <w:rFonts w:cs="Calibri"/>
          <w:bCs/>
          <w:color w:val="FF0000"/>
        </w:rPr>
      </w:pPr>
    </w:p>
    <w:p w14:paraId="3833021C" w14:textId="77777777" w:rsidR="00C557B8" w:rsidRDefault="00C557B8" w:rsidP="000A68ED">
      <w:pPr>
        <w:rPr>
          <w:rFonts w:cs="Calibri"/>
          <w:b/>
        </w:rPr>
      </w:pPr>
    </w:p>
    <w:p w14:paraId="3FC96489" w14:textId="4FD6C41E" w:rsidR="00C557B8" w:rsidRDefault="00797F66" w:rsidP="000A68ED">
      <w:pPr>
        <w:rPr>
          <w:rFonts w:cs="Calibri"/>
          <w:b/>
        </w:rPr>
      </w:pPr>
      <w:r w:rsidRPr="00797F66">
        <w:rPr>
          <w:rFonts w:cs="Calibri"/>
          <w:b/>
          <w:noProof/>
        </w:rPr>
        <w:lastRenderedPageBreak/>
        <w:drawing>
          <wp:inline distT="0" distB="0" distL="0" distR="0" wp14:anchorId="7D2E961A" wp14:editId="77CFBD6D">
            <wp:extent cx="6496050" cy="4603115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460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0AD89" w14:textId="1BB064CE" w:rsidR="0037614B" w:rsidRDefault="0037614B" w:rsidP="0037614B">
      <w:pPr>
        <w:rPr>
          <w:rFonts w:cs="Calibri"/>
          <w:bCs/>
          <w:color w:val="FF0000"/>
        </w:rPr>
      </w:pPr>
    </w:p>
    <w:p w14:paraId="5917EF01" w14:textId="0638CDBD" w:rsidR="009553FA" w:rsidRDefault="009553FA" w:rsidP="0037614B">
      <w:pPr>
        <w:rPr>
          <w:rFonts w:cs="Calibri"/>
          <w:b/>
          <w:color w:val="FF0000"/>
        </w:rPr>
      </w:pPr>
    </w:p>
    <w:p w14:paraId="4C396D01" w14:textId="521792AF" w:rsidR="009553FA" w:rsidRDefault="009553FA" w:rsidP="0037614B">
      <w:pPr>
        <w:rPr>
          <w:rFonts w:cs="Calibri"/>
          <w:b/>
          <w:color w:val="FF0000"/>
        </w:rPr>
      </w:pPr>
    </w:p>
    <w:p w14:paraId="6D631CD0" w14:textId="0E553E38" w:rsidR="009553FA" w:rsidRDefault="009553FA" w:rsidP="0037614B">
      <w:pPr>
        <w:rPr>
          <w:rFonts w:cs="Calibri"/>
          <w:b/>
          <w:color w:val="FF0000"/>
        </w:rPr>
      </w:pPr>
    </w:p>
    <w:p w14:paraId="7740981F" w14:textId="0418DCCB" w:rsidR="009553FA" w:rsidRDefault="009553FA" w:rsidP="0037614B">
      <w:pPr>
        <w:rPr>
          <w:rFonts w:cs="Calibri"/>
          <w:b/>
          <w:color w:val="FF0000"/>
        </w:rPr>
      </w:pPr>
    </w:p>
    <w:p w14:paraId="48DB1137" w14:textId="17305109" w:rsidR="009553FA" w:rsidRDefault="009553FA" w:rsidP="0037614B">
      <w:pPr>
        <w:rPr>
          <w:rFonts w:cs="Calibri"/>
          <w:b/>
          <w:color w:val="FF0000"/>
        </w:rPr>
      </w:pPr>
    </w:p>
    <w:p w14:paraId="33A188E2" w14:textId="570D0BEF" w:rsidR="009553FA" w:rsidRDefault="009553FA" w:rsidP="0037614B">
      <w:pPr>
        <w:rPr>
          <w:rFonts w:cs="Calibri"/>
          <w:b/>
          <w:color w:val="FF0000"/>
        </w:rPr>
      </w:pPr>
    </w:p>
    <w:p w14:paraId="2A8FB4C1" w14:textId="66161D4A" w:rsidR="009553FA" w:rsidRDefault="009553FA" w:rsidP="0037614B">
      <w:pPr>
        <w:rPr>
          <w:rFonts w:cs="Calibri"/>
          <w:b/>
          <w:color w:val="FF0000"/>
        </w:rPr>
      </w:pPr>
    </w:p>
    <w:p w14:paraId="796E7D2A" w14:textId="1EC4B9EF" w:rsidR="009553FA" w:rsidRDefault="009553FA" w:rsidP="0037614B">
      <w:pPr>
        <w:rPr>
          <w:rFonts w:cs="Calibri"/>
          <w:b/>
          <w:color w:val="FF0000"/>
        </w:rPr>
      </w:pPr>
    </w:p>
    <w:p w14:paraId="7C1DBB18" w14:textId="1B9F8D8B" w:rsidR="009553FA" w:rsidRDefault="009553FA" w:rsidP="0037614B">
      <w:pPr>
        <w:rPr>
          <w:rFonts w:cs="Calibri"/>
          <w:b/>
          <w:color w:val="FF0000"/>
        </w:rPr>
      </w:pPr>
    </w:p>
    <w:p w14:paraId="5305D0DB" w14:textId="212A46B7" w:rsidR="009553FA" w:rsidRDefault="009553FA" w:rsidP="0037614B">
      <w:pPr>
        <w:rPr>
          <w:rFonts w:cs="Calibri"/>
          <w:b/>
          <w:color w:val="FF0000"/>
        </w:rPr>
      </w:pPr>
    </w:p>
    <w:p w14:paraId="6DE79632" w14:textId="77777777" w:rsidR="009553FA" w:rsidRPr="0037614B" w:rsidRDefault="009553FA" w:rsidP="0037614B">
      <w:pPr>
        <w:rPr>
          <w:rFonts w:cs="Calibri"/>
          <w:b/>
          <w:color w:val="FF0000"/>
        </w:rPr>
      </w:pPr>
    </w:p>
    <w:p w14:paraId="4548E020" w14:textId="10C1B6BD" w:rsidR="000A68ED" w:rsidRDefault="000A68ED" w:rsidP="000A68ED">
      <w:pPr>
        <w:rPr>
          <w:rFonts w:cs="Calibri"/>
          <w:b/>
        </w:rPr>
      </w:pPr>
      <w:r>
        <w:rPr>
          <w:rFonts w:cs="Calibri"/>
          <w:b/>
        </w:rPr>
        <w:lastRenderedPageBreak/>
        <w:t xml:space="preserve">Exercice </w:t>
      </w:r>
      <w:r w:rsidR="00C557B8">
        <w:rPr>
          <w:rFonts w:cs="Calibri"/>
          <w:b/>
        </w:rPr>
        <w:t>3</w:t>
      </w:r>
    </w:p>
    <w:p w14:paraId="17CB0F6F" w14:textId="77777777" w:rsidR="000A68ED" w:rsidRDefault="000A68ED" w:rsidP="000A68ED">
      <w:pPr>
        <w:rPr>
          <w:rFonts w:cs="Calibri"/>
        </w:rPr>
      </w:pPr>
      <w:r>
        <w:rPr>
          <w:rFonts w:cs="Calibri"/>
        </w:rPr>
        <w:t>Le médecin prescrit le traitement suivant :</w:t>
      </w:r>
    </w:p>
    <w:p w14:paraId="641BC6B3" w14:textId="77777777" w:rsidR="000A68ED" w:rsidRDefault="000A68ED" w:rsidP="000A68ED">
      <w:pPr>
        <w:pStyle w:val="Paragraphedeliste"/>
        <w:numPr>
          <w:ilvl w:val="0"/>
          <w:numId w:val="1"/>
        </w:numPr>
        <w:rPr>
          <w:rFonts w:cs="Calibri"/>
        </w:rPr>
      </w:pPr>
      <w:proofErr w:type="spellStart"/>
      <w:r>
        <w:rPr>
          <w:rFonts w:cs="Calibri"/>
        </w:rPr>
        <w:t>Nacl</w:t>
      </w:r>
      <w:proofErr w:type="spellEnd"/>
      <w:r>
        <w:rPr>
          <w:rFonts w:cs="Calibri"/>
        </w:rPr>
        <w:t xml:space="preserve"> 0,9% 500 ml / 24h, en perfusion IV </w:t>
      </w:r>
    </w:p>
    <w:p w14:paraId="18A2B5C5" w14:textId="77777777" w:rsidR="000A68ED" w:rsidRDefault="000A68ED" w:rsidP="000A68ED">
      <w:pPr>
        <w:pStyle w:val="Paragraphedeliste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Morphine IV : </w:t>
      </w:r>
      <w:bookmarkStart w:id="0" w:name="_Hlk152235254"/>
      <w:r>
        <w:rPr>
          <w:rFonts w:cs="Calibri"/>
        </w:rPr>
        <w:t>6 ampoules / 24h au pousse seringue électrique, ampoules de 2 ml dosées à 1%</w:t>
      </w:r>
      <w:bookmarkEnd w:id="0"/>
      <w:r>
        <w:rPr>
          <w:rFonts w:cs="Calibri"/>
        </w:rPr>
        <w:t xml:space="preserve">, seringue complétée à 48 ml avec du </w:t>
      </w:r>
      <w:proofErr w:type="spellStart"/>
      <w:r>
        <w:rPr>
          <w:rFonts w:cs="Calibri"/>
        </w:rPr>
        <w:t>NaCl</w:t>
      </w:r>
      <w:proofErr w:type="spellEnd"/>
      <w:r>
        <w:rPr>
          <w:rFonts w:cs="Calibri"/>
        </w:rPr>
        <w:t xml:space="preserve"> 0.9%</w:t>
      </w:r>
    </w:p>
    <w:p w14:paraId="3523F9E5" w14:textId="77777777" w:rsidR="000A68ED" w:rsidRDefault="000A68ED" w:rsidP="000A68ED">
      <w:pPr>
        <w:pStyle w:val="Paragraphedeliste"/>
        <w:numPr>
          <w:ilvl w:val="0"/>
          <w:numId w:val="1"/>
        </w:numPr>
        <w:rPr>
          <w:rFonts w:cs="Calibri"/>
        </w:rPr>
      </w:pPr>
      <w:proofErr w:type="spellStart"/>
      <w:r>
        <w:rPr>
          <w:rFonts w:cs="Calibri"/>
        </w:rPr>
        <w:t>Solumedrol</w:t>
      </w:r>
      <w:proofErr w:type="spellEnd"/>
      <w:r>
        <w:rPr>
          <w:rFonts w:cs="Calibri"/>
        </w:rPr>
        <w:t xml:space="preserve">® IV (corticoïde) : 60 mg à 10h, à diluer dans 100 ml de </w:t>
      </w:r>
      <w:proofErr w:type="spellStart"/>
      <w:r>
        <w:rPr>
          <w:rFonts w:cs="Calibri"/>
        </w:rPr>
        <w:t>NaCl</w:t>
      </w:r>
      <w:proofErr w:type="spellEnd"/>
      <w:r>
        <w:rPr>
          <w:rFonts w:cs="Calibri"/>
        </w:rPr>
        <w:t xml:space="preserve"> 0.9%, à passer en 30 minutes</w:t>
      </w:r>
    </w:p>
    <w:p w14:paraId="403689ED" w14:textId="77777777" w:rsidR="000A68ED" w:rsidRDefault="000A68ED" w:rsidP="000A68ED">
      <w:pPr>
        <w:pStyle w:val="Paragraphedeliste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Haldol® sublingual (neuroleptique) : 5 mg x 3 fois / 24h (comprimés dosés à 5 mg), dernière administration à 4 heure</w:t>
      </w:r>
    </w:p>
    <w:p w14:paraId="07562ABC" w14:textId="77777777" w:rsidR="000A68ED" w:rsidRDefault="000A68ED" w:rsidP="000A68ED">
      <w:pPr>
        <w:pStyle w:val="Paragraphedeliste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Perfalgan® IV (antalgique) : 1 g x 4 fois / 24h (flacon de 100 ml dosé à 1g), à passer en 15 minutes</w:t>
      </w:r>
    </w:p>
    <w:p w14:paraId="0FB2156A" w14:textId="77777777" w:rsidR="000A68ED" w:rsidRDefault="000A68ED" w:rsidP="000A68ED">
      <w:pPr>
        <w:pStyle w:val="Paragraphedeliste"/>
        <w:numPr>
          <w:ilvl w:val="0"/>
          <w:numId w:val="1"/>
        </w:numPr>
        <w:rPr>
          <w:rFonts w:cs="Calibri"/>
        </w:rPr>
      </w:pPr>
      <w:proofErr w:type="spellStart"/>
      <w:r>
        <w:rPr>
          <w:rFonts w:cs="Calibri"/>
        </w:rPr>
        <w:t>Visceralgine</w:t>
      </w:r>
      <w:proofErr w:type="spellEnd"/>
      <w:r>
        <w:rPr>
          <w:rFonts w:cs="Calibri"/>
        </w:rPr>
        <w:t xml:space="preserve">® Forte (antalgique) : 2 suppositoires / jour </w:t>
      </w:r>
    </w:p>
    <w:p w14:paraId="3DEC2FF1" w14:textId="77777777" w:rsidR="000A68ED" w:rsidRDefault="000A68ED" w:rsidP="000A68ED">
      <w:pPr>
        <w:pStyle w:val="Paragraphedeliste"/>
        <w:rPr>
          <w:rFonts w:cs="Calibri"/>
        </w:rPr>
      </w:pPr>
    </w:p>
    <w:p w14:paraId="28F7FF61" w14:textId="37A53252" w:rsidR="000A68ED" w:rsidRPr="003E0E26" w:rsidRDefault="000A68ED" w:rsidP="000A68ED">
      <w:pPr>
        <w:pStyle w:val="Paragraphedeliste"/>
        <w:numPr>
          <w:ilvl w:val="0"/>
          <w:numId w:val="2"/>
        </w:numPr>
        <w:rPr>
          <w:rFonts w:cs="Calibri"/>
          <w:b/>
          <w:bCs/>
        </w:rPr>
      </w:pPr>
      <w:r w:rsidRPr="003E0E26">
        <w:rPr>
          <w:rFonts w:cs="Calibri"/>
          <w:b/>
          <w:bCs/>
        </w:rPr>
        <w:t xml:space="preserve">Calculez le débit de la perfusion de </w:t>
      </w:r>
      <w:proofErr w:type="spellStart"/>
      <w:r w:rsidRPr="003E0E26">
        <w:rPr>
          <w:rFonts w:cs="Calibri"/>
          <w:b/>
          <w:bCs/>
        </w:rPr>
        <w:t>NaCl</w:t>
      </w:r>
      <w:proofErr w:type="spellEnd"/>
      <w:r w:rsidRPr="003E0E26">
        <w:rPr>
          <w:rFonts w:cs="Calibri"/>
          <w:b/>
          <w:bCs/>
        </w:rPr>
        <w:t xml:space="preserve"> 0.9% </w:t>
      </w:r>
    </w:p>
    <w:p w14:paraId="4D0CE303" w14:textId="77777777" w:rsidR="000A68ED" w:rsidRDefault="000A68ED" w:rsidP="000A68ED">
      <w:pPr>
        <w:pStyle w:val="Paragraphedeliste"/>
        <w:ind w:left="792"/>
        <w:rPr>
          <w:rFonts w:cs="Calibri"/>
        </w:rPr>
      </w:pPr>
    </w:p>
    <w:p w14:paraId="46BD81BF" w14:textId="76710C87" w:rsidR="000A68ED" w:rsidRDefault="000A68ED" w:rsidP="000A68ED">
      <w:pPr>
        <w:pStyle w:val="Paragraphedeliste"/>
        <w:ind w:left="792"/>
        <w:rPr>
          <w:rFonts w:cs="Calibri"/>
          <w:color w:val="FF0000"/>
        </w:rPr>
      </w:pPr>
    </w:p>
    <w:p w14:paraId="69FA8629" w14:textId="77777777" w:rsidR="00530EB9" w:rsidRDefault="00530EB9" w:rsidP="000A68ED">
      <w:pPr>
        <w:pStyle w:val="Paragraphedeliste"/>
        <w:ind w:left="792"/>
        <w:rPr>
          <w:rFonts w:cs="Calibri"/>
        </w:rPr>
      </w:pPr>
    </w:p>
    <w:p w14:paraId="6F275B19" w14:textId="77777777" w:rsidR="000A68ED" w:rsidRDefault="000A68ED" w:rsidP="000A68ED">
      <w:pPr>
        <w:pStyle w:val="Paragraphedeliste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Seringue de Morphine</w:t>
      </w:r>
    </w:p>
    <w:p w14:paraId="53DEAF57" w14:textId="31C06B76" w:rsidR="000A68ED" w:rsidRPr="003E0E26" w:rsidRDefault="000A68ED" w:rsidP="000A68ED">
      <w:pPr>
        <w:pStyle w:val="Paragraphedeliste"/>
        <w:numPr>
          <w:ilvl w:val="1"/>
          <w:numId w:val="2"/>
        </w:numPr>
        <w:rPr>
          <w:rFonts w:cs="Calibri"/>
          <w:b/>
          <w:bCs/>
        </w:rPr>
      </w:pPr>
      <w:r w:rsidRPr="003E0E26">
        <w:rPr>
          <w:rFonts w:cs="Calibri"/>
          <w:b/>
          <w:bCs/>
        </w:rPr>
        <w:t xml:space="preserve">Calculez les volumes de Morphine et de </w:t>
      </w:r>
      <w:proofErr w:type="spellStart"/>
      <w:r w:rsidRPr="003E0E26">
        <w:rPr>
          <w:rFonts w:cs="Calibri"/>
          <w:b/>
          <w:bCs/>
        </w:rPr>
        <w:t>NaCl</w:t>
      </w:r>
      <w:proofErr w:type="spellEnd"/>
      <w:r w:rsidRPr="003E0E26">
        <w:rPr>
          <w:rFonts w:cs="Calibri"/>
          <w:b/>
          <w:bCs/>
        </w:rPr>
        <w:t xml:space="preserve"> 0.9% </w:t>
      </w:r>
    </w:p>
    <w:p w14:paraId="20F96DC1" w14:textId="77777777" w:rsidR="000A68ED" w:rsidRDefault="000A68ED" w:rsidP="000A68ED">
      <w:pPr>
        <w:pStyle w:val="Paragraphedeliste"/>
        <w:ind w:left="1224"/>
        <w:rPr>
          <w:rFonts w:cs="Calibri"/>
        </w:rPr>
      </w:pPr>
    </w:p>
    <w:p w14:paraId="303F2776" w14:textId="4AF9BB1F" w:rsidR="000A68ED" w:rsidRDefault="000A68ED" w:rsidP="00916FC7">
      <w:pPr>
        <w:rPr>
          <w:rFonts w:cs="Calibri"/>
        </w:rPr>
      </w:pPr>
    </w:p>
    <w:p w14:paraId="698C6123" w14:textId="77777777" w:rsidR="00530EB9" w:rsidRPr="00916FC7" w:rsidRDefault="00530EB9" w:rsidP="00916FC7">
      <w:pPr>
        <w:rPr>
          <w:rFonts w:cs="Calibri"/>
        </w:rPr>
      </w:pPr>
    </w:p>
    <w:p w14:paraId="01D9B7AE" w14:textId="3DE7525A" w:rsidR="000A68ED" w:rsidRPr="003E0E26" w:rsidRDefault="000A68ED" w:rsidP="000A68ED">
      <w:pPr>
        <w:pStyle w:val="Paragraphedeliste"/>
        <w:numPr>
          <w:ilvl w:val="1"/>
          <w:numId w:val="2"/>
        </w:numPr>
        <w:rPr>
          <w:rFonts w:cs="Calibri"/>
          <w:b/>
          <w:bCs/>
        </w:rPr>
      </w:pPr>
      <w:r w:rsidRPr="003E0E26">
        <w:rPr>
          <w:rFonts w:cs="Calibri"/>
          <w:b/>
          <w:bCs/>
        </w:rPr>
        <w:t xml:space="preserve">Calculez le débit </w:t>
      </w:r>
    </w:p>
    <w:p w14:paraId="18685193" w14:textId="77777777" w:rsidR="000A68ED" w:rsidRDefault="000A68ED" w:rsidP="000A68ED">
      <w:pPr>
        <w:pStyle w:val="Paragraphedeliste"/>
        <w:ind w:left="1224"/>
        <w:rPr>
          <w:rFonts w:cs="Calibri"/>
        </w:rPr>
      </w:pPr>
    </w:p>
    <w:p w14:paraId="4983160C" w14:textId="37C9C443" w:rsidR="000A68ED" w:rsidRDefault="000A68ED" w:rsidP="000A68ED">
      <w:pPr>
        <w:pStyle w:val="Paragraphedeliste"/>
        <w:ind w:left="1224"/>
        <w:rPr>
          <w:rFonts w:cs="Calibri"/>
          <w:color w:val="FF0000"/>
        </w:rPr>
      </w:pPr>
    </w:p>
    <w:p w14:paraId="527B0E10" w14:textId="77777777" w:rsidR="00CA11D4" w:rsidRDefault="00CA11D4" w:rsidP="000A68ED">
      <w:pPr>
        <w:pStyle w:val="Paragraphedeliste"/>
        <w:ind w:left="1224"/>
        <w:rPr>
          <w:rFonts w:cs="Calibri"/>
        </w:rPr>
      </w:pPr>
    </w:p>
    <w:p w14:paraId="44F19B5B" w14:textId="6E4F2148" w:rsidR="000A68ED" w:rsidRPr="003E0E26" w:rsidRDefault="000A68ED" w:rsidP="000A68ED">
      <w:pPr>
        <w:pStyle w:val="Paragraphedeliste"/>
        <w:numPr>
          <w:ilvl w:val="1"/>
          <w:numId w:val="2"/>
        </w:numPr>
        <w:rPr>
          <w:rFonts w:cs="Calibri"/>
          <w:b/>
          <w:bCs/>
        </w:rPr>
      </w:pPr>
      <w:r w:rsidRPr="003E0E26">
        <w:rPr>
          <w:rFonts w:cs="Calibri"/>
          <w:b/>
          <w:bCs/>
        </w:rPr>
        <w:t xml:space="preserve">Calculez la dose en mg de Morphine administrée en 24 heures </w:t>
      </w:r>
    </w:p>
    <w:p w14:paraId="542D9542" w14:textId="0D726FF7" w:rsidR="000A68ED" w:rsidRDefault="000A68ED" w:rsidP="00CA11D4">
      <w:pPr>
        <w:rPr>
          <w:rFonts w:cs="Calibri"/>
        </w:rPr>
      </w:pPr>
    </w:p>
    <w:p w14:paraId="7A3E0A6E" w14:textId="3923048A" w:rsidR="00CA11D4" w:rsidRDefault="00CA11D4" w:rsidP="00CA11D4">
      <w:pPr>
        <w:rPr>
          <w:rFonts w:cs="Calibri"/>
        </w:rPr>
      </w:pPr>
    </w:p>
    <w:p w14:paraId="0F71EF3D" w14:textId="77777777" w:rsidR="00CA11D4" w:rsidRPr="00CA11D4" w:rsidRDefault="00CA11D4" w:rsidP="00CA11D4">
      <w:pPr>
        <w:rPr>
          <w:rFonts w:cs="Calibri"/>
        </w:rPr>
      </w:pPr>
    </w:p>
    <w:p w14:paraId="73C3EEFF" w14:textId="657E5C17" w:rsidR="000A68ED" w:rsidRPr="003E0E26" w:rsidRDefault="000A68ED" w:rsidP="000A68ED">
      <w:pPr>
        <w:pStyle w:val="Paragraphedeliste"/>
        <w:numPr>
          <w:ilvl w:val="0"/>
          <w:numId w:val="2"/>
        </w:numPr>
        <w:rPr>
          <w:rFonts w:cs="Calibri"/>
          <w:b/>
          <w:bCs/>
        </w:rPr>
      </w:pPr>
      <w:r w:rsidRPr="003E0E26">
        <w:rPr>
          <w:rFonts w:cs="Calibri"/>
          <w:b/>
          <w:bCs/>
        </w:rPr>
        <w:t xml:space="preserve">Calculez le débit de la perfusion de </w:t>
      </w:r>
      <w:proofErr w:type="spellStart"/>
      <w:r w:rsidRPr="003E0E26">
        <w:rPr>
          <w:rFonts w:cs="Calibri"/>
          <w:b/>
          <w:bCs/>
        </w:rPr>
        <w:t>Solumédrol</w:t>
      </w:r>
      <w:proofErr w:type="spellEnd"/>
      <w:r w:rsidRPr="003E0E26">
        <w:rPr>
          <w:rFonts w:cs="Calibri"/>
          <w:b/>
          <w:bCs/>
        </w:rPr>
        <w:t xml:space="preserve">® </w:t>
      </w:r>
    </w:p>
    <w:p w14:paraId="3EB4ADAA" w14:textId="77777777" w:rsidR="000A68ED" w:rsidRDefault="000A68ED" w:rsidP="000A68ED">
      <w:pPr>
        <w:pStyle w:val="Paragraphedeliste"/>
        <w:ind w:left="792"/>
        <w:rPr>
          <w:rFonts w:cs="Calibri"/>
        </w:rPr>
      </w:pPr>
    </w:p>
    <w:p w14:paraId="40C5D9D0" w14:textId="4742A86E" w:rsidR="000A68ED" w:rsidRDefault="000A68ED" w:rsidP="000A68ED">
      <w:pPr>
        <w:pStyle w:val="Paragraphedeliste"/>
        <w:ind w:left="792"/>
        <w:rPr>
          <w:rFonts w:cs="Calibri"/>
        </w:rPr>
      </w:pPr>
    </w:p>
    <w:p w14:paraId="6344594D" w14:textId="5022DAE7" w:rsidR="00CE0595" w:rsidRDefault="00CE0595" w:rsidP="000A68ED">
      <w:pPr>
        <w:pStyle w:val="Paragraphedeliste"/>
        <w:ind w:left="792"/>
        <w:rPr>
          <w:rFonts w:cs="Calibri"/>
        </w:rPr>
      </w:pPr>
    </w:p>
    <w:p w14:paraId="6434BA64" w14:textId="77777777" w:rsidR="00CE0595" w:rsidRDefault="00CE0595" w:rsidP="000A68ED">
      <w:pPr>
        <w:pStyle w:val="Paragraphedeliste"/>
        <w:ind w:left="792"/>
        <w:rPr>
          <w:rFonts w:cs="Calibri"/>
        </w:rPr>
      </w:pPr>
    </w:p>
    <w:p w14:paraId="0141CCB2" w14:textId="52E91683" w:rsidR="000A68ED" w:rsidRPr="003E0E26" w:rsidRDefault="000A68ED" w:rsidP="000A68ED">
      <w:pPr>
        <w:pStyle w:val="Paragraphedeliste"/>
        <w:numPr>
          <w:ilvl w:val="0"/>
          <w:numId w:val="2"/>
        </w:numPr>
        <w:rPr>
          <w:rFonts w:cs="Calibri"/>
          <w:b/>
          <w:bCs/>
        </w:rPr>
      </w:pPr>
      <w:r w:rsidRPr="003E0E26">
        <w:rPr>
          <w:rFonts w:cs="Calibri"/>
          <w:b/>
          <w:bCs/>
        </w:rPr>
        <w:t xml:space="preserve">Calculez le débit de la perfusion de Perfalgan® </w:t>
      </w:r>
    </w:p>
    <w:p w14:paraId="54566AC1" w14:textId="77777777" w:rsidR="000A68ED" w:rsidRDefault="000A68ED" w:rsidP="000A68ED">
      <w:pPr>
        <w:pStyle w:val="Paragraphedeliste"/>
        <w:ind w:left="792"/>
        <w:rPr>
          <w:rFonts w:cs="Calibri"/>
        </w:rPr>
      </w:pPr>
    </w:p>
    <w:p w14:paraId="68F6603D" w14:textId="55DF6C70" w:rsidR="00FB3AEC" w:rsidRDefault="00FB3AEC" w:rsidP="00FB3AEC">
      <w:pPr>
        <w:rPr>
          <w:rFonts w:cs="Calibri"/>
          <w:color w:val="FF0000"/>
        </w:rPr>
      </w:pPr>
    </w:p>
    <w:p w14:paraId="285AB826" w14:textId="77777777" w:rsidR="00CE0595" w:rsidRPr="00FB3AEC" w:rsidRDefault="00CE0595" w:rsidP="00FB3AEC">
      <w:pPr>
        <w:rPr>
          <w:rFonts w:cs="Calibri"/>
          <w:color w:val="FF0000"/>
        </w:rPr>
      </w:pPr>
    </w:p>
    <w:p w14:paraId="0A40BEE3" w14:textId="77777777" w:rsidR="000A68ED" w:rsidRPr="003E0E26" w:rsidRDefault="000A68ED" w:rsidP="000A68ED">
      <w:pPr>
        <w:pStyle w:val="Paragraphedeliste"/>
        <w:numPr>
          <w:ilvl w:val="0"/>
          <w:numId w:val="2"/>
        </w:numPr>
        <w:rPr>
          <w:rFonts w:cs="Calibri"/>
          <w:b/>
          <w:bCs/>
        </w:rPr>
      </w:pPr>
      <w:r w:rsidRPr="003E0E26">
        <w:rPr>
          <w:rFonts w:cs="Calibri"/>
          <w:b/>
          <w:bCs/>
        </w:rPr>
        <w:lastRenderedPageBreak/>
        <w:t>Planifiez l’ensemble des traitements (IV et per os) sur 24 heures à partir de 8h du matin</w:t>
      </w:r>
    </w:p>
    <w:p w14:paraId="07C75D33" w14:textId="77777777" w:rsidR="000A68ED" w:rsidRDefault="000A68ED" w:rsidP="000A68ED">
      <w:pPr>
        <w:pStyle w:val="Paragraphedeliste"/>
        <w:ind w:left="792"/>
        <w:rPr>
          <w:rFonts w:cs="Calibri"/>
        </w:rPr>
      </w:pPr>
    </w:p>
    <w:p w14:paraId="064F0F53" w14:textId="58DE3FC1" w:rsidR="000A68ED" w:rsidRDefault="000A68ED" w:rsidP="000A68ED">
      <w:pPr>
        <w:pStyle w:val="Paragraphedeliste"/>
        <w:ind w:left="792"/>
        <w:rPr>
          <w:rFonts w:cs="Calibri"/>
          <w:color w:val="FF0000"/>
        </w:rPr>
      </w:pPr>
    </w:p>
    <w:p w14:paraId="6140C114" w14:textId="0C3C00AC" w:rsidR="00D412A8" w:rsidRDefault="00D412A8" w:rsidP="000A68ED">
      <w:pPr>
        <w:pStyle w:val="Paragraphedeliste"/>
        <w:ind w:left="792"/>
        <w:rPr>
          <w:rFonts w:cs="Calibri"/>
        </w:rPr>
      </w:pPr>
    </w:p>
    <w:p w14:paraId="74F2893E" w14:textId="178809A9" w:rsidR="00D412A8" w:rsidRDefault="00D412A8" w:rsidP="000A68ED">
      <w:pPr>
        <w:pStyle w:val="Paragraphedeliste"/>
        <w:ind w:left="792"/>
        <w:rPr>
          <w:rFonts w:cs="Calibri"/>
        </w:rPr>
      </w:pPr>
    </w:p>
    <w:p w14:paraId="58E74EDE" w14:textId="3CC97683" w:rsidR="00D412A8" w:rsidRDefault="00D412A8" w:rsidP="000A68ED">
      <w:pPr>
        <w:pStyle w:val="Paragraphedeliste"/>
        <w:ind w:left="792"/>
        <w:rPr>
          <w:rFonts w:cs="Calibri"/>
        </w:rPr>
      </w:pPr>
    </w:p>
    <w:p w14:paraId="17D44D98" w14:textId="46B17711" w:rsidR="00D412A8" w:rsidRDefault="00D412A8" w:rsidP="000A68ED">
      <w:pPr>
        <w:pStyle w:val="Paragraphedeliste"/>
        <w:ind w:left="792"/>
        <w:rPr>
          <w:rFonts w:cs="Calibri"/>
        </w:rPr>
      </w:pPr>
    </w:p>
    <w:p w14:paraId="21319F85" w14:textId="07C16AB7" w:rsidR="00D412A8" w:rsidRDefault="00D412A8" w:rsidP="000A68ED">
      <w:pPr>
        <w:pStyle w:val="Paragraphedeliste"/>
        <w:ind w:left="792"/>
        <w:rPr>
          <w:rFonts w:cs="Calibri"/>
        </w:rPr>
      </w:pPr>
    </w:p>
    <w:p w14:paraId="2227A734" w14:textId="66463C9F" w:rsidR="00D412A8" w:rsidRDefault="00D412A8" w:rsidP="000A68ED">
      <w:pPr>
        <w:pStyle w:val="Paragraphedeliste"/>
        <w:ind w:left="792"/>
        <w:rPr>
          <w:rFonts w:cs="Calibri"/>
        </w:rPr>
      </w:pPr>
    </w:p>
    <w:p w14:paraId="2F908B96" w14:textId="5747BB94" w:rsidR="00D412A8" w:rsidRDefault="00D412A8" w:rsidP="000A68ED">
      <w:pPr>
        <w:pStyle w:val="Paragraphedeliste"/>
        <w:ind w:left="792"/>
        <w:rPr>
          <w:rFonts w:cs="Calibri"/>
        </w:rPr>
      </w:pPr>
    </w:p>
    <w:p w14:paraId="75F3FE8B" w14:textId="2C791C46" w:rsidR="00D412A8" w:rsidRDefault="00D412A8" w:rsidP="000A68ED">
      <w:pPr>
        <w:pStyle w:val="Paragraphedeliste"/>
        <w:ind w:left="792"/>
        <w:rPr>
          <w:rFonts w:cs="Calibri"/>
        </w:rPr>
      </w:pPr>
    </w:p>
    <w:p w14:paraId="3D3E73FC" w14:textId="1FF45A1F" w:rsidR="00D412A8" w:rsidRDefault="00D412A8" w:rsidP="000A68ED">
      <w:pPr>
        <w:pStyle w:val="Paragraphedeliste"/>
        <w:ind w:left="792"/>
        <w:rPr>
          <w:rFonts w:cs="Calibri"/>
        </w:rPr>
      </w:pPr>
    </w:p>
    <w:p w14:paraId="7C322D5A" w14:textId="2C02CA96" w:rsidR="00D412A8" w:rsidRDefault="00D412A8" w:rsidP="000A68ED">
      <w:pPr>
        <w:pStyle w:val="Paragraphedeliste"/>
        <w:ind w:left="792"/>
        <w:rPr>
          <w:rFonts w:cs="Calibri"/>
        </w:rPr>
      </w:pPr>
    </w:p>
    <w:p w14:paraId="02229DC2" w14:textId="77777777" w:rsidR="00D412A8" w:rsidRDefault="00D412A8" w:rsidP="000A68ED">
      <w:pPr>
        <w:pStyle w:val="Paragraphedeliste"/>
        <w:ind w:left="792"/>
        <w:rPr>
          <w:rFonts w:cs="Calibri"/>
        </w:rPr>
      </w:pPr>
    </w:p>
    <w:p w14:paraId="220B938F" w14:textId="1DBD6C3F" w:rsidR="000A68ED" w:rsidRDefault="000A68ED" w:rsidP="000A68ED">
      <w:pPr>
        <w:pStyle w:val="Paragraphedeliste"/>
        <w:ind w:left="792"/>
        <w:rPr>
          <w:rFonts w:cs="Calibri"/>
        </w:rPr>
      </w:pPr>
    </w:p>
    <w:p w14:paraId="31289577" w14:textId="77777777" w:rsidR="000A68ED" w:rsidRDefault="000A68ED" w:rsidP="000A68ED">
      <w:pPr>
        <w:pStyle w:val="Paragraphedeliste"/>
        <w:ind w:left="792"/>
        <w:rPr>
          <w:rFonts w:cs="Calibri"/>
        </w:rPr>
      </w:pPr>
    </w:p>
    <w:p w14:paraId="7CFAB8C3" w14:textId="77777777" w:rsidR="000A68ED" w:rsidRDefault="000A68ED" w:rsidP="000A68ED">
      <w:pPr>
        <w:pStyle w:val="Paragraphedeliste"/>
        <w:ind w:left="792"/>
        <w:rPr>
          <w:rFonts w:cs="Calibri"/>
        </w:rPr>
      </w:pPr>
    </w:p>
    <w:p w14:paraId="398F1C6F" w14:textId="77777777" w:rsidR="000A68ED" w:rsidRDefault="000A68ED" w:rsidP="000A68ED">
      <w:pPr>
        <w:pStyle w:val="Paragraphedeliste"/>
        <w:ind w:left="792"/>
        <w:rPr>
          <w:rFonts w:cs="Calibri"/>
        </w:rPr>
      </w:pPr>
    </w:p>
    <w:p w14:paraId="4FA8D5F8" w14:textId="77777777" w:rsidR="000A68ED" w:rsidRPr="001E567E" w:rsidRDefault="000A68ED" w:rsidP="001E567E">
      <w:pPr>
        <w:rPr>
          <w:rFonts w:cs="Calibri"/>
        </w:rPr>
      </w:pPr>
    </w:p>
    <w:p w14:paraId="1B256157" w14:textId="77777777" w:rsidR="000A68ED" w:rsidRDefault="000A68ED" w:rsidP="000A68ED">
      <w:pPr>
        <w:pStyle w:val="Paragraphedeliste"/>
        <w:ind w:left="792"/>
        <w:rPr>
          <w:rFonts w:cs="Calibri"/>
        </w:rPr>
      </w:pPr>
    </w:p>
    <w:p w14:paraId="0413FCB5" w14:textId="77777777" w:rsidR="000A68ED" w:rsidRDefault="000A68ED" w:rsidP="000A68ED">
      <w:pPr>
        <w:pStyle w:val="Paragraphedeliste"/>
        <w:ind w:left="792"/>
        <w:rPr>
          <w:rFonts w:cs="Calibri"/>
        </w:rPr>
      </w:pPr>
    </w:p>
    <w:p w14:paraId="0DD264C7" w14:textId="77777777" w:rsidR="000A68ED" w:rsidRDefault="000A68ED" w:rsidP="000A68ED">
      <w:pPr>
        <w:pStyle w:val="Paragraphedeliste"/>
        <w:ind w:left="792"/>
        <w:rPr>
          <w:rFonts w:cs="Calibri"/>
        </w:rPr>
      </w:pPr>
      <w:r>
        <w:rPr>
          <w:rFonts w:cs="Calibri"/>
        </w:rPr>
        <w:t>Malheureusement vous vous retrouvez en rupture de stock de comprimés d’Haldol®, le médecin vous indique d’administrer le traitement sous forme de gouttes.</w:t>
      </w:r>
    </w:p>
    <w:p w14:paraId="5B70E289" w14:textId="77777777" w:rsidR="000A68ED" w:rsidRDefault="000A68ED" w:rsidP="000A68ED">
      <w:pPr>
        <w:pStyle w:val="Paragraphedeliste"/>
        <w:ind w:left="792"/>
        <w:rPr>
          <w:rFonts w:cs="Calibri"/>
        </w:rPr>
      </w:pPr>
    </w:p>
    <w:p w14:paraId="14AF7D1C" w14:textId="77777777" w:rsidR="000A68ED" w:rsidRDefault="000A68ED" w:rsidP="000A68ED">
      <w:pPr>
        <w:pStyle w:val="Paragraphedeliste"/>
        <w:ind w:left="792"/>
        <w:rPr>
          <w:rFonts w:cs="Calibri"/>
        </w:rPr>
      </w:pPr>
      <w:r>
        <w:rPr>
          <w:rFonts w:cs="Calibri"/>
        </w:rPr>
        <w:t>Vous disposez de flacons d’Haldol® dosés à 2 mg/ml (1ml d’Haldol® correspond à 20 gouttes)</w:t>
      </w:r>
    </w:p>
    <w:p w14:paraId="2B5F5EC2" w14:textId="77777777" w:rsidR="000A68ED" w:rsidRDefault="000A68ED" w:rsidP="000A68ED">
      <w:pPr>
        <w:pStyle w:val="Paragraphedeliste"/>
        <w:ind w:left="792"/>
        <w:rPr>
          <w:rFonts w:cs="Calibri"/>
        </w:rPr>
      </w:pPr>
    </w:p>
    <w:p w14:paraId="04C30C2D" w14:textId="6E0BB9F0" w:rsidR="000A68ED" w:rsidRPr="003E0E26" w:rsidRDefault="000A68ED" w:rsidP="000A68ED">
      <w:pPr>
        <w:pStyle w:val="Paragraphedeliste"/>
        <w:numPr>
          <w:ilvl w:val="0"/>
          <w:numId w:val="2"/>
        </w:numPr>
        <w:rPr>
          <w:rFonts w:cs="Calibri"/>
          <w:b/>
          <w:bCs/>
        </w:rPr>
      </w:pPr>
      <w:r w:rsidRPr="003E0E26">
        <w:rPr>
          <w:rFonts w:cs="Calibri"/>
          <w:b/>
          <w:bCs/>
        </w:rPr>
        <w:t xml:space="preserve">Calculez la dose d’Haldol (en gouttes) que vous administrerez sur 24 heures </w:t>
      </w:r>
    </w:p>
    <w:p w14:paraId="49B6C9B4" w14:textId="77777777" w:rsidR="000A68ED" w:rsidRDefault="000A68ED" w:rsidP="000A68ED">
      <w:pPr>
        <w:pStyle w:val="Paragraphedeliste"/>
        <w:ind w:left="792"/>
        <w:rPr>
          <w:rFonts w:cs="Calibri"/>
        </w:rPr>
      </w:pPr>
    </w:p>
    <w:p w14:paraId="4531157E" w14:textId="050AD6F9" w:rsidR="000A68ED" w:rsidRDefault="000A68ED" w:rsidP="000A68ED">
      <w:pPr>
        <w:pStyle w:val="Paragraphedeliste"/>
        <w:ind w:left="792"/>
        <w:rPr>
          <w:rFonts w:cs="Calibri"/>
          <w:color w:val="FF0000"/>
        </w:rPr>
      </w:pPr>
    </w:p>
    <w:p w14:paraId="0BE5CA7B" w14:textId="099587C0" w:rsidR="00D412A8" w:rsidRDefault="00D412A8" w:rsidP="000A68ED">
      <w:pPr>
        <w:pStyle w:val="Paragraphedeliste"/>
        <w:ind w:left="792"/>
        <w:rPr>
          <w:rFonts w:cs="Calibri"/>
        </w:rPr>
      </w:pPr>
    </w:p>
    <w:p w14:paraId="48858860" w14:textId="45CDA395" w:rsidR="00D412A8" w:rsidRDefault="00D412A8" w:rsidP="000A68ED">
      <w:pPr>
        <w:pStyle w:val="Paragraphedeliste"/>
        <w:ind w:left="792"/>
        <w:rPr>
          <w:rFonts w:cs="Calibri"/>
        </w:rPr>
      </w:pPr>
    </w:p>
    <w:p w14:paraId="7D095814" w14:textId="6A84E602" w:rsidR="00D412A8" w:rsidRDefault="00D412A8" w:rsidP="000A68ED">
      <w:pPr>
        <w:pStyle w:val="Paragraphedeliste"/>
        <w:ind w:left="792"/>
        <w:rPr>
          <w:rFonts w:cs="Calibri"/>
        </w:rPr>
      </w:pPr>
    </w:p>
    <w:p w14:paraId="0778C68D" w14:textId="3F65D14F" w:rsidR="00D412A8" w:rsidRDefault="00D412A8" w:rsidP="000A68ED">
      <w:pPr>
        <w:pStyle w:val="Paragraphedeliste"/>
        <w:ind w:left="792"/>
        <w:rPr>
          <w:rFonts w:cs="Calibri"/>
        </w:rPr>
      </w:pPr>
    </w:p>
    <w:p w14:paraId="401BA57B" w14:textId="7FA83B18" w:rsidR="00D412A8" w:rsidRDefault="00D412A8" w:rsidP="000A68ED">
      <w:pPr>
        <w:pStyle w:val="Paragraphedeliste"/>
        <w:ind w:left="792"/>
        <w:rPr>
          <w:rFonts w:cs="Calibri"/>
        </w:rPr>
      </w:pPr>
    </w:p>
    <w:p w14:paraId="73EFF8A2" w14:textId="582254DD" w:rsidR="00D412A8" w:rsidRDefault="00D412A8" w:rsidP="000A68ED">
      <w:pPr>
        <w:pStyle w:val="Paragraphedeliste"/>
        <w:ind w:left="792"/>
        <w:rPr>
          <w:rFonts w:cs="Calibri"/>
        </w:rPr>
      </w:pPr>
    </w:p>
    <w:p w14:paraId="381E7F6C" w14:textId="050B239C" w:rsidR="00D412A8" w:rsidRDefault="00D412A8" w:rsidP="000A68ED">
      <w:pPr>
        <w:pStyle w:val="Paragraphedeliste"/>
        <w:ind w:left="792"/>
        <w:rPr>
          <w:rFonts w:cs="Calibri"/>
        </w:rPr>
      </w:pPr>
    </w:p>
    <w:p w14:paraId="1761D531" w14:textId="1F3C7126" w:rsidR="00D412A8" w:rsidRDefault="00D412A8" w:rsidP="000A68ED">
      <w:pPr>
        <w:pStyle w:val="Paragraphedeliste"/>
        <w:ind w:left="792"/>
        <w:rPr>
          <w:rFonts w:cs="Calibri"/>
        </w:rPr>
      </w:pPr>
    </w:p>
    <w:p w14:paraId="6CCD890E" w14:textId="240FDE84" w:rsidR="00D412A8" w:rsidRDefault="00D412A8" w:rsidP="000A68ED">
      <w:pPr>
        <w:pStyle w:val="Paragraphedeliste"/>
        <w:ind w:left="792"/>
        <w:rPr>
          <w:rFonts w:cs="Calibri"/>
        </w:rPr>
      </w:pPr>
    </w:p>
    <w:p w14:paraId="0FD82E52" w14:textId="77777777" w:rsidR="00D412A8" w:rsidRDefault="00D412A8" w:rsidP="000A68ED">
      <w:pPr>
        <w:pStyle w:val="Paragraphedeliste"/>
        <w:ind w:left="792"/>
        <w:rPr>
          <w:rFonts w:cs="Calibri"/>
        </w:rPr>
      </w:pPr>
    </w:p>
    <w:p w14:paraId="0712495C" w14:textId="3741B00D" w:rsidR="000A68ED" w:rsidRPr="003E0E26" w:rsidRDefault="000A68ED" w:rsidP="000A68ED">
      <w:pPr>
        <w:pStyle w:val="Paragraphedeliste"/>
        <w:numPr>
          <w:ilvl w:val="0"/>
          <w:numId w:val="2"/>
        </w:numPr>
        <w:rPr>
          <w:rFonts w:cs="Calibri"/>
          <w:b/>
          <w:bCs/>
        </w:rPr>
      </w:pPr>
      <w:r w:rsidRPr="003E0E26">
        <w:rPr>
          <w:rFonts w:cs="Calibri"/>
          <w:b/>
          <w:bCs/>
        </w:rPr>
        <w:t xml:space="preserve">Calculez la dose d’Haldol (en gouttes) que vous administrerez par prise </w:t>
      </w:r>
    </w:p>
    <w:p w14:paraId="5EE4977F" w14:textId="7375B463" w:rsidR="00F958A4" w:rsidRDefault="00F958A4" w:rsidP="000A68ED">
      <w:pPr>
        <w:rPr>
          <w:rFonts w:cs="Calibri"/>
          <w:color w:val="FF0000"/>
        </w:rPr>
      </w:pPr>
    </w:p>
    <w:p w14:paraId="05962770" w14:textId="77777777" w:rsidR="00D412A8" w:rsidRDefault="00D412A8" w:rsidP="000A68ED">
      <w:pPr>
        <w:rPr>
          <w:rFonts w:cs="Calibri"/>
        </w:rPr>
      </w:pPr>
    </w:p>
    <w:p w14:paraId="1B288309" w14:textId="77777777" w:rsidR="00F958A4" w:rsidRDefault="00F958A4" w:rsidP="000A68ED">
      <w:pPr>
        <w:rPr>
          <w:rFonts w:cs="Calibri"/>
        </w:rPr>
      </w:pPr>
    </w:p>
    <w:p w14:paraId="33AE2E8F" w14:textId="5172BD47" w:rsidR="000A68ED" w:rsidRPr="00F958A4" w:rsidRDefault="000A68ED" w:rsidP="000A68ED">
      <w:pPr>
        <w:spacing w:line="254" w:lineRule="auto"/>
        <w:jc w:val="both"/>
        <w:rPr>
          <w:b/>
        </w:rPr>
      </w:pPr>
      <w:r>
        <w:rPr>
          <w:b/>
        </w:rPr>
        <w:t xml:space="preserve">Exercice </w:t>
      </w:r>
      <w:r w:rsidR="00C557B8">
        <w:rPr>
          <w:b/>
        </w:rPr>
        <w:t>4</w:t>
      </w:r>
    </w:p>
    <w:p w14:paraId="3C3CE00B" w14:textId="77777777" w:rsidR="000A68ED" w:rsidRDefault="000A68ED" w:rsidP="000A68ED">
      <w:pPr>
        <w:spacing w:line="254" w:lineRule="auto"/>
        <w:jc w:val="both"/>
      </w:pPr>
      <w:r>
        <w:t xml:space="preserve">Infirmier(ère) en cardiologie, vous devez transfusez M. Martin, 86 ans, avec 2 poches de concentré globulaire rouge en 3h. Le volume de chaque poche est de 240 </w:t>
      </w:r>
      <w:proofErr w:type="spellStart"/>
      <w:r>
        <w:t>mL</w:t>
      </w:r>
      <w:proofErr w:type="spellEnd"/>
      <w:r>
        <w:t>. Entre les deux poches, le médecin vous prescrit 2 ampoules de Lasilix</w:t>
      </w:r>
      <w:r>
        <w:rPr>
          <w:rFonts w:cs="Calibri"/>
        </w:rPr>
        <w:t>®</w:t>
      </w:r>
      <w:r>
        <w:t xml:space="preserve"> 20 mg à administrer en IVD. La première poche est posée à 14h.</w:t>
      </w:r>
    </w:p>
    <w:p w14:paraId="066BD367" w14:textId="77777777" w:rsidR="000A68ED" w:rsidRDefault="000A68ED" w:rsidP="000A68ED">
      <w:pPr>
        <w:spacing w:line="254" w:lineRule="auto"/>
        <w:jc w:val="both"/>
        <w:rPr>
          <w:b/>
        </w:rPr>
      </w:pPr>
    </w:p>
    <w:p w14:paraId="7199BBE1" w14:textId="565F3C71" w:rsidR="000A68ED" w:rsidRPr="003E0E26" w:rsidRDefault="000A68ED" w:rsidP="000A68ED">
      <w:pPr>
        <w:numPr>
          <w:ilvl w:val="0"/>
          <w:numId w:val="3"/>
        </w:numPr>
        <w:spacing w:line="254" w:lineRule="auto"/>
        <w:jc w:val="both"/>
        <w:rPr>
          <w:b/>
          <w:bCs/>
        </w:rPr>
      </w:pPr>
      <w:r w:rsidRPr="003E0E26">
        <w:rPr>
          <w:b/>
          <w:bCs/>
        </w:rPr>
        <w:t>Calculez le débit de la transfusion </w:t>
      </w:r>
    </w:p>
    <w:p w14:paraId="7D065D8A" w14:textId="2324E3B9" w:rsidR="000A68ED" w:rsidRDefault="000A68ED" w:rsidP="000A68ED">
      <w:pPr>
        <w:spacing w:line="254" w:lineRule="auto"/>
        <w:jc w:val="both"/>
        <w:rPr>
          <w:color w:val="FF0000"/>
        </w:rPr>
      </w:pPr>
    </w:p>
    <w:p w14:paraId="5941027A" w14:textId="2E08ED18" w:rsidR="00BE0E7A" w:rsidRDefault="00BE0E7A" w:rsidP="000A68ED">
      <w:pPr>
        <w:spacing w:line="254" w:lineRule="auto"/>
        <w:jc w:val="both"/>
      </w:pPr>
    </w:p>
    <w:p w14:paraId="277C8557" w14:textId="6F14295A" w:rsidR="00BE0E7A" w:rsidRDefault="00BE0E7A" w:rsidP="000A68ED">
      <w:pPr>
        <w:spacing w:line="254" w:lineRule="auto"/>
        <w:jc w:val="both"/>
      </w:pPr>
    </w:p>
    <w:p w14:paraId="73835E39" w14:textId="77777777" w:rsidR="00BE0E7A" w:rsidRDefault="00BE0E7A" w:rsidP="000A68ED">
      <w:pPr>
        <w:spacing w:line="254" w:lineRule="auto"/>
        <w:jc w:val="both"/>
      </w:pPr>
    </w:p>
    <w:p w14:paraId="783F7AC7" w14:textId="0DA513B4" w:rsidR="000A68ED" w:rsidRPr="003E0E26" w:rsidRDefault="000A68ED" w:rsidP="000A68ED">
      <w:pPr>
        <w:numPr>
          <w:ilvl w:val="0"/>
          <w:numId w:val="3"/>
        </w:numPr>
        <w:spacing w:line="254" w:lineRule="auto"/>
        <w:jc w:val="both"/>
        <w:rPr>
          <w:b/>
          <w:bCs/>
        </w:rPr>
      </w:pPr>
      <w:r w:rsidRPr="003E0E26">
        <w:rPr>
          <w:b/>
          <w:bCs/>
        </w:rPr>
        <w:t>A quelle heure devrez-vous administrer les deux ampoules de Lasilix</w:t>
      </w:r>
      <w:r w:rsidRPr="003E0E26">
        <w:rPr>
          <w:rFonts w:cs="Calibri"/>
          <w:b/>
          <w:bCs/>
        </w:rPr>
        <w:t>®</w:t>
      </w:r>
      <w:r w:rsidR="003E0E26" w:rsidRPr="003E0E26">
        <w:rPr>
          <w:rFonts w:cs="Calibri"/>
          <w:b/>
          <w:bCs/>
        </w:rPr>
        <w:t> ?</w:t>
      </w:r>
    </w:p>
    <w:p w14:paraId="2297A451" w14:textId="11C2ACB7" w:rsidR="000A68ED" w:rsidRDefault="000A68ED" w:rsidP="000A68ED">
      <w:pPr>
        <w:spacing w:line="254" w:lineRule="auto"/>
        <w:jc w:val="both"/>
        <w:rPr>
          <w:color w:val="FF0000"/>
        </w:rPr>
      </w:pPr>
    </w:p>
    <w:p w14:paraId="7468B3A1" w14:textId="77777777" w:rsidR="00BE0E7A" w:rsidRDefault="00BE0E7A" w:rsidP="000A68ED">
      <w:pPr>
        <w:spacing w:line="254" w:lineRule="auto"/>
        <w:jc w:val="both"/>
      </w:pPr>
    </w:p>
    <w:p w14:paraId="2E87735F" w14:textId="77777777" w:rsidR="000A68ED" w:rsidRDefault="000A68ED" w:rsidP="000A68ED">
      <w:pPr>
        <w:spacing w:line="254" w:lineRule="auto"/>
        <w:ind w:left="720"/>
        <w:contextualSpacing/>
        <w:jc w:val="both"/>
      </w:pPr>
    </w:p>
    <w:p w14:paraId="1D61C2FA" w14:textId="77777777" w:rsidR="000A68ED" w:rsidRDefault="000A68ED" w:rsidP="000A68ED">
      <w:pPr>
        <w:spacing w:line="254" w:lineRule="auto"/>
        <w:jc w:val="both"/>
      </w:pPr>
      <w:r>
        <w:t xml:space="preserve">Le lendemain, le médecin vous prescrit une cure de </w:t>
      </w:r>
      <w:proofErr w:type="spellStart"/>
      <w:r>
        <w:t>Venofer</w:t>
      </w:r>
      <w:proofErr w:type="spellEnd"/>
      <w:r>
        <w:rPr>
          <w:rFonts w:cs="Calibri"/>
        </w:rPr>
        <w:t>®</w:t>
      </w:r>
      <w:r>
        <w:t xml:space="preserve"> 300 mg, voie IV, une fois par jour à 15h, toutes les 48 heures, à renouveler 2 fois (3 injections au total). La première injection a lieu un mardi.</w:t>
      </w:r>
    </w:p>
    <w:p w14:paraId="4A81C4E4" w14:textId="77777777" w:rsidR="000A68ED" w:rsidRDefault="000A68ED" w:rsidP="000A68ED">
      <w:pPr>
        <w:spacing w:line="254" w:lineRule="auto"/>
        <w:jc w:val="both"/>
      </w:pPr>
      <w:r>
        <w:t xml:space="preserve">Le </w:t>
      </w:r>
      <w:proofErr w:type="spellStart"/>
      <w:r>
        <w:t>Venofer</w:t>
      </w:r>
      <w:proofErr w:type="spellEnd"/>
      <w:r>
        <w:rPr>
          <w:rFonts w:cs="Calibri"/>
        </w:rPr>
        <w:t>®</w:t>
      </w:r>
      <w:r>
        <w:t xml:space="preserve"> se présente en flacon de 5 </w:t>
      </w:r>
      <w:proofErr w:type="spellStart"/>
      <w:r>
        <w:t>mL</w:t>
      </w:r>
      <w:proofErr w:type="spellEnd"/>
      <w:r>
        <w:t xml:space="preserve"> dosé à 20mg/</w:t>
      </w:r>
      <w:proofErr w:type="spellStart"/>
      <w:r>
        <w:t>mL</w:t>
      </w:r>
      <w:proofErr w:type="spellEnd"/>
      <w:r>
        <w:t xml:space="preserve"> et le protocole du service vous demande d’administrer le traitement dans un flacon de </w:t>
      </w:r>
      <w:proofErr w:type="spellStart"/>
      <w:r>
        <w:t>NaCl</w:t>
      </w:r>
      <w:proofErr w:type="spellEnd"/>
      <w:r>
        <w:t xml:space="preserve"> 250 </w:t>
      </w:r>
      <w:proofErr w:type="spellStart"/>
      <w:r>
        <w:t>mL</w:t>
      </w:r>
      <w:proofErr w:type="spellEnd"/>
      <w:r>
        <w:t xml:space="preserve"> à passer en 2h</w:t>
      </w:r>
    </w:p>
    <w:p w14:paraId="6F6B3106" w14:textId="10F18EC6" w:rsidR="000A68ED" w:rsidRPr="003E0E26" w:rsidRDefault="000A68ED" w:rsidP="000A68ED">
      <w:pPr>
        <w:pStyle w:val="Paragraphedeliste"/>
        <w:numPr>
          <w:ilvl w:val="0"/>
          <w:numId w:val="3"/>
        </w:numPr>
        <w:jc w:val="both"/>
        <w:rPr>
          <w:b/>
          <w:bCs/>
        </w:rPr>
      </w:pPr>
      <w:r w:rsidRPr="003E0E26">
        <w:rPr>
          <w:b/>
          <w:bCs/>
        </w:rPr>
        <w:t xml:space="preserve">Calculez le volume de </w:t>
      </w:r>
      <w:proofErr w:type="spellStart"/>
      <w:r w:rsidRPr="003E0E26">
        <w:rPr>
          <w:b/>
          <w:bCs/>
        </w:rPr>
        <w:t>Venofer</w:t>
      </w:r>
      <w:proofErr w:type="spellEnd"/>
      <w:r w:rsidRPr="003E0E26">
        <w:rPr>
          <w:rFonts w:cs="Calibri"/>
          <w:b/>
          <w:bCs/>
        </w:rPr>
        <w:t>®</w:t>
      </w:r>
      <w:r w:rsidRPr="003E0E26">
        <w:rPr>
          <w:b/>
          <w:bCs/>
        </w:rPr>
        <w:t xml:space="preserve"> que vous ajouterez dans la perfusion de </w:t>
      </w:r>
      <w:proofErr w:type="spellStart"/>
      <w:r w:rsidRPr="003E0E26">
        <w:rPr>
          <w:b/>
          <w:bCs/>
        </w:rPr>
        <w:t>NaCl</w:t>
      </w:r>
      <w:proofErr w:type="spellEnd"/>
      <w:r w:rsidRPr="003E0E26">
        <w:rPr>
          <w:b/>
          <w:bCs/>
        </w:rPr>
        <w:t xml:space="preserve"> 250 </w:t>
      </w:r>
      <w:proofErr w:type="spellStart"/>
      <w:r w:rsidRPr="003E0E26">
        <w:rPr>
          <w:b/>
          <w:bCs/>
        </w:rPr>
        <w:t>mL</w:t>
      </w:r>
      <w:proofErr w:type="spellEnd"/>
      <w:r w:rsidRPr="003E0E26">
        <w:rPr>
          <w:b/>
          <w:bCs/>
        </w:rPr>
        <w:t xml:space="preserve">. </w:t>
      </w:r>
    </w:p>
    <w:p w14:paraId="7E4496FB" w14:textId="77777777" w:rsidR="000A68ED" w:rsidRDefault="000A68ED" w:rsidP="000A68ED">
      <w:pPr>
        <w:spacing w:line="254" w:lineRule="auto"/>
        <w:ind w:left="720"/>
        <w:contextualSpacing/>
        <w:jc w:val="both"/>
      </w:pPr>
    </w:p>
    <w:p w14:paraId="7E26FA7E" w14:textId="7D5BE3B3" w:rsidR="000B6E4A" w:rsidRDefault="000B6E4A" w:rsidP="000A68ED">
      <w:pPr>
        <w:spacing w:line="254" w:lineRule="auto"/>
        <w:ind w:left="720"/>
        <w:contextualSpacing/>
        <w:jc w:val="both"/>
        <w:rPr>
          <w:color w:val="FF0000"/>
        </w:rPr>
      </w:pPr>
    </w:p>
    <w:p w14:paraId="493B42A9" w14:textId="01793852" w:rsidR="00363CB4" w:rsidRDefault="00363CB4" w:rsidP="000A68ED">
      <w:pPr>
        <w:spacing w:line="254" w:lineRule="auto"/>
        <w:ind w:left="720"/>
        <w:contextualSpacing/>
        <w:jc w:val="both"/>
      </w:pPr>
    </w:p>
    <w:p w14:paraId="22725CFC" w14:textId="77777777" w:rsidR="00363CB4" w:rsidRDefault="00363CB4" w:rsidP="000A68ED">
      <w:pPr>
        <w:spacing w:line="254" w:lineRule="auto"/>
        <w:ind w:left="720"/>
        <w:contextualSpacing/>
        <w:jc w:val="both"/>
      </w:pPr>
    </w:p>
    <w:p w14:paraId="3013FA56" w14:textId="77777777" w:rsidR="000A68ED" w:rsidRDefault="000A68ED" w:rsidP="000A68ED">
      <w:pPr>
        <w:spacing w:line="254" w:lineRule="auto"/>
        <w:ind w:left="720"/>
        <w:contextualSpacing/>
        <w:jc w:val="both"/>
      </w:pPr>
    </w:p>
    <w:p w14:paraId="59354164" w14:textId="77777777" w:rsidR="000A68ED" w:rsidRDefault="000A68ED" w:rsidP="00F67459">
      <w:pPr>
        <w:spacing w:line="254" w:lineRule="auto"/>
        <w:contextualSpacing/>
        <w:jc w:val="both"/>
      </w:pPr>
    </w:p>
    <w:p w14:paraId="6B1A89A5" w14:textId="1DFF061E" w:rsidR="000A68ED" w:rsidRPr="003E0E26" w:rsidRDefault="000A68ED" w:rsidP="000A68ED">
      <w:pPr>
        <w:pStyle w:val="Paragraphedeliste"/>
        <w:numPr>
          <w:ilvl w:val="0"/>
          <w:numId w:val="3"/>
        </w:numPr>
        <w:jc w:val="both"/>
        <w:rPr>
          <w:b/>
          <w:bCs/>
        </w:rPr>
      </w:pPr>
      <w:r w:rsidRPr="003E0E26">
        <w:rPr>
          <w:b/>
          <w:bCs/>
        </w:rPr>
        <w:t xml:space="preserve">Calculez le débit de la perfusion en tenant compte des ajouts de produit. </w:t>
      </w:r>
    </w:p>
    <w:p w14:paraId="658FD016" w14:textId="1865F60F" w:rsidR="000A68ED" w:rsidRDefault="000A68ED" w:rsidP="000A68ED">
      <w:pPr>
        <w:spacing w:line="254" w:lineRule="auto"/>
        <w:jc w:val="both"/>
        <w:rPr>
          <w:color w:val="FF0000"/>
        </w:rPr>
      </w:pPr>
    </w:p>
    <w:p w14:paraId="1A9D5982" w14:textId="217F86F7" w:rsidR="00363CB4" w:rsidRDefault="00363CB4" w:rsidP="000A68ED">
      <w:pPr>
        <w:spacing w:line="254" w:lineRule="auto"/>
        <w:jc w:val="both"/>
      </w:pPr>
    </w:p>
    <w:p w14:paraId="34696C70" w14:textId="4B71D772" w:rsidR="00363CB4" w:rsidRDefault="00363CB4" w:rsidP="000A68ED">
      <w:pPr>
        <w:spacing w:line="254" w:lineRule="auto"/>
        <w:jc w:val="both"/>
      </w:pPr>
    </w:p>
    <w:p w14:paraId="69630EEF" w14:textId="1840D92B" w:rsidR="00363CB4" w:rsidRDefault="00363CB4" w:rsidP="000A68ED">
      <w:pPr>
        <w:spacing w:line="254" w:lineRule="auto"/>
        <w:jc w:val="both"/>
      </w:pPr>
    </w:p>
    <w:p w14:paraId="0AD80125" w14:textId="77777777" w:rsidR="00363CB4" w:rsidRDefault="00363CB4" w:rsidP="000A68ED">
      <w:pPr>
        <w:spacing w:line="254" w:lineRule="auto"/>
        <w:jc w:val="both"/>
      </w:pPr>
    </w:p>
    <w:p w14:paraId="592EB83A" w14:textId="5B9A6B9D" w:rsidR="000A68ED" w:rsidRPr="003E0E26" w:rsidRDefault="000A68ED" w:rsidP="000A68ED">
      <w:pPr>
        <w:pStyle w:val="Paragraphedeliste"/>
        <w:numPr>
          <w:ilvl w:val="0"/>
          <w:numId w:val="3"/>
        </w:numPr>
        <w:jc w:val="both"/>
        <w:rPr>
          <w:b/>
          <w:bCs/>
        </w:rPr>
      </w:pPr>
      <w:r w:rsidRPr="003E0E26">
        <w:rPr>
          <w:b/>
          <w:bCs/>
        </w:rPr>
        <w:lastRenderedPageBreak/>
        <w:t xml:space="preserve">Sachant que la première injection a lieu un mardi, planifier sur la semaine l’ensemble des injections pour cette prescription. </w:t>
      </w:r>
    </w:p>
    <w:p w14:paraId="7377CE9C" w14:textId="1BB0969A" w:rsidR="000A68ED" w:rsidRDefault="000A68ED" w:rsidP="000A68ED">
      <w:pPr>
        <w:spacing w:line="254" w:lineRule="auto"/>
        <w:jc w:val="both"/>
        <w:rPr>
          <w:lang w:val="en-US"/>
        </w:rPr>
      </w:pPr>
    </w:p>
    <w:p w14:paraId="608E4139" w14:textId="4C691926" w:rsidR="00363CB4" w:rsidRDefault="00363CB4" w:rsidP="000A68ED">
      <w:pPr>
        <w:spacing w:line="254" w:lineRule="auto"/>
        <w:jc w:val="both"/>
        <w:rPr>
          <w:lang w:val="en-US"/>
        </w:rPr>
      </w:pPr>
    </w:p>
    <w:p w14:paraId="76F6A0CA" w14:textId="6E836B5A" w:rsidR="00363CB4" w:rsidRDefault="00363CB4" w:rsidP="000A68ED">
      <w:pPr>
        <w:spacing w:line="254" w:lineRule="auto"/>
        <w:jc w:val="both"/>
        <w:rPr>
          <w:lang w:val="en-US"/>
        </w:rPr>
      </w:pPr>
    </w:p>
    <w:p w14:paraId="42BA5335" w14:textId="77777777" w:rsidR="00363CB4" w:rsidRPr="007B16C0" w:rsidRDefault="00363CB4" w:rsidP="000A68ED">
      <w:pPr>
        <w:spacing w:line="254" w:lineRule="auto"/>
        <w:jc w:val="both"/>
        <w:rPr>
          <w:lang w:val="en-US"/>
        </w:rPr>
      </w:pPr>
    </w:p>
    <w:p w14:paraId="563E3753" w14:textId="4E1F4126" w:rsidR="000A68ED" w:rsidRPr="003E0E26" w:rsidRDefault="000A68ED" w:rsidP="000A68ED">
      <w:pPr>
        <w:pStyle w:val="Paragraphedeliste"/>
        <w:numPr>
          <w:ilvl w:val="0"/>
          <w:numId w:val="3"/>
        </w:numPr>
        <w:jc w:val="both"/>
        <w:rPr>
          <w:b/>
          <w:bCs/>
        </w:rPr>
      </w:pPr>
      <w:r w:rsidRPr="003E0E26">
        <w:rPr>
          <w:b/>
          <w:bCs/>
        </w:rPr>
        <w:t xml:space="preserve">Combien de flacons de </w:t>
      </w:r>
      <w:proofErr w:type="spellStart"/>
      <w:r w:rsidRPr="003E0E26">
        <w:rPr>
          <w:b/>
          <w:bCs/>
        </w:rPr>
        <w:t>Venofer</w:t>
      </w:r>
      <w:proofErr w:type="spellEnd"/>
      <w:r w:rsidRPr="003E0E26">
        <w:rPr>
          <w:rFonts w:cs="Calibri"/>
          <w:b/>
          <w:bCs/>
        </w:rPr>
        <w:t>®</w:t>
      </w:r>
      <w:r w:rsidRPr="003E0E26">
        <w:rPr>
          <w:b/>
          <w:bCs/>
        </w:rPr>
        <w:t xml:space="preserve"> vous faudra-t-il dans la semaine pour réaliser la prescription ? </w:t>
      </w:r>
    </w:p>
    <w:p w14:paraId="31E0C977" w14:textId="77777777" w:rsidR="00363CB4" w:rsidRDefault="00363CB4" w:rsidP="000A68ED">
      <w:pPr>
        <w:rPr>
          <w:rFonts w:cs="Calibri"/>
          <w:color w:val="FF0000"/>
        </w:rPr>
      </w:pPr>
    </w:p>
    <w:p w14:paraId="15B6435F" w14:textId="77777777" w:rsidR="00363CB4" w:rsidRDefault="00363CB4" w:rsidP="000A68ED">
      <w:pPr>
        <w:rPr>
          <w:rFonts w:cs="Calibri"/>
          <w:color w:val="FF0000"/>
        </w:rPr>
      </w:pPr>
    </w:p>
    <w:p w14:paraId="33BA3F85" w14:textId="179DA456" w:rsidR="007B16C0" w:rsidRPr="007B16C0" w:rsidRDefault="007B16C0" w:rsidP="000A68ED">
      <w:pPr>
        <w:rPr>
          <w:rFonts w:cs="Calibri"/>
          <w:color w:val="FF0000"/>
        </w:rPr>
      </w:pPr>
      <w:bookmarkStart w:id="1" w:name="_GoBack"/>
      <w:bookmarkEnd w:id="1"/>
      <w:r w:rsidRPr="007B16C0">
        <w:rPr>
          <w:rFonts w:cs="Calibri"/>
          <w:color w:val="FF0000"/>
        </w:rPr>
        <w:t xml:space="preserve"> </w:t>
      </w:r>
    </w:p>
    <w:sectPr w:rsidR="007B16C0" w:rsidRPr="007B16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557B"/>
    <w:multiLevelType w:val="multilevel"/>
    <w:tmpl w:val="D2C8F01C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lvlText w:val="%1.%2."/>
      <w:lvlJc w:val="left"/>
      <w:pPr>
        <w:ind w:left="1224" w:hanging="432"/>
      </w:pPr>
    </w:lvl>
    <w:lvl w:ilvl="2">
      <w:start w:val="1"/>
      <w:numFmt w:val="decimal"/>
      <w:lvlText w:val="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1" w15:restartNumberingAfterBreak="0">
    <w:nsid w:val="0F7D4E24"/>
    <w:multiLevelType w:val="hybridMultilevel"/>
    <w:tmpl w:val="92E027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27CFD"/>
    <w:multiLevelType w:val="hybridMultilevel"/>
    <w:tmpl w:val="19984D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26C73"/>
    <w:multiLevelType w:val="hybridMultilevel"/>
    <w:tmpl w:val="EC10D074"/>
    <w:lvl w:ilvl="0" w:tplc="040C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 w15:restartNumberingAfterBreak="0">
    <w:nsid w:val="645900B7"/>
    <w:multiLevelType w:val="hybridMultilevel"/>
    <w:tmpl w:val="AE740E0C"/>
    <w:lvl w:ilvl="0" w:tplc="5D2029C4">
      <w:start w:val="26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12ED3"/>
    <w:multiLevelType w:val="hybridMultilevel"/>
    <w:tmpl w:val="FD0EBD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ED"/>
    <w:rsid w:val="000A68ED"/>
    <w:rsid w:val="000B6E4A"/>
    <w:rsid w:val="001033E4"/>
    <w:rsid w:val="00145B0E"/>
    <w:rsid w:val="001E567E"/>
    <w:rsid w:val="002964B7"/>
    <w:rsid w:val="00363CB4"/>
    <w:rsid w:val="0037614B"/>
    <w:rsid w:val="003E0E26"/>
    <w:rsid w:val="00493A0A"/>
    <w:rsid w:val="00530EB9"/>
    <w:rsid w:val="0058140B"/>
    <w:rsid w:val="00797F66"/>
    <w:rsid w:val="007B16C0"/>
    <w:rsid w:val="00816E30"/>
    <w:rsid w:val="00916FC7"/>
    <w:rsid w:val="009553FA"/>
    <w:rsid w:val="009B66F5"/>
    <w:rsid w:val="00BE0E7A"/>
    <w:rsid w:val="00C557B8"/>
    <w:rsid w:val="00CA11D4"/>
    <w:rsid w:val="00CE0595"/>
    <w:rsid w:val="00D35020"/>
    <w:rsid w:val="00D412A8"/>
    <w:rsid w:val="00DE0AE2"/>
    <w:rsid w:val="00F67459"/>
    <w:rsid w:val="00F958A4"/>
    <w:rsid w:val="00FB3AEC"/>
    <w:rsid w:val="00FE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9915"/>
  <w15:chartTrackingRefBased/>
  <w15:docId w15:val="{38660076-26BA-4D74-8CDA-833F693B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8ED"/>
    <w:pPr>
      <w:spacing w:line="25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68ED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C9E98-91DA-414C-A108-D307811A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Charon Anne-Mélanie</dc:creator>
  <cp:keywords/>
  <dc:description/>
  <cp:lastModifiedBy>Charon Anne-Mélanie</cp:lastModifiedBy>
  <cp:revision>48</cp:revision>
  <dcterms:created xsi:type="dcterms:W3CDTF">2023-11-30T09:37:00Z</dcterms:created>
  <dcterms:modified xsi:type="dcterms:W3CDTF">2023-12-04T10:09:00Z</dcterms:modified>
</cp:coreProperties>
</file>