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482D" w14:textId="4350EA15" w:rsidR="00397698" w:rsidRPr="004A718D" w:rsidRDefault="005340DB" w:rsidP="00223A0E">
      <w:pPr>
        <w:spacing w:after="0" w:line="360" w:lineRule="auto"/>
        <w:jc w:val="center"/>
        <w:rPr>
          <w:rFonts w:eastAsia="Times New Roman" w:cstheme="minorHAnsi"/>
          <w:b/>
          <w:bCs/>
          <w:u w:val="single"/>
          <w:lang w:eastAsia="fr-FR"/>
        </w:rPr>
      </w:pPr>
      <w:bookmarkStart w:id="0" w:name="_GoBack"/>
      <w:bookmarkEnd w:id="0"/>
      <w:r w:rsidRPr="005340DB">
        <w:rPr>
          <w:rFonts w:eastAsia="Times New Roman" w:cstheme="minorHAnsi"/>
          <w:b/>
          <w:bCs/>
          <w:u w:val="single"/>
          <w:lang w:eastAsia="fr-FR"/>
        </w:rPr>
        <w:t>Synthèse : La législation en matière de comportement addictif :</w:t>
      </w:r>
    </w:p>
    <w:p w14:paraId="4556E82D" w14:textId="6904D5BC" w:rsidR="008A2C86" w:rsidRPr="007F6391" w:rsidRDefault="007F6391" w:rsidP="00223A0E">
      <w:pPr>
        <w:spacing w:after="0" w:line="360" w:lineRule="auto"/>
        <w:jc w:val="both"/>
        <w:rPr>
          <w:rFonts w:eastAsia="Times New Roman" w:cstheme="minorHAnsi"/>
          <w:b/>
          <w:bCs/>
          <w:u w:val="single"/>
          <w:lang w:eastAsia="fr-FR"/>
        </w:rPr>
      </w:pPr>
      <w:r w:rsidRPr="007F6391">
        <w:rPr>
          <w:rFonts w:eastAsia="Times New Roman" w:cstheme="minorHAnsi"/>
          <w:b/>
          <w:bCs/>
          <w:u w:val="single"/>
          <w:lang w:eastAsia="fr-FR"/>
        </w:rPr>
        <w:t>Définitions</w:t>
      </w:r>
      <w:r w:rsidR="008A2C86" w:rsidRPr="007F6391">
        <w:rPr>
          <w:rFonts w:eastAsia="Times New Roman" w:cstheme="minorHAnsi"/>
          <w:b/>
          <w:bCs/>
          <w:u w:val="single"/>
          <w:lang w:eastAsia="fr-FR"/>
        </w:rPr>
        <w:t xml:space="preserve"> d’addiction :</w:t>
      </w:r>
    </w:p>
    <w:p w14:paraId="3215D6BF" w14:textId="1231122E" w:rsidR="008A2C86" w:rsidRPr="007F6391" w:rsidRDefault="007F6391" w:rsidP="00223A0E">
      <w:pPr>
        <w:pStyle w:val="Paragraphedeliste"/>
        <w:numPr>
          <w:ilvl w:val="0"/>
          <w:numId w:val="1"/>
        </w:numPr>
        <w:spacing w:after="0" w:line="360" w:lineRule="auto"/>
        <w:jc w:val="both"/>
        <w:rPr>
          <w:rFonts w:eastAsia="Times New Roman" w:cstheme="minorHAnsi"/>
          <w:lang w:eastAsia="fr-FR"/>
        </w:rPr>
      </w:pPr>
      <w:r w:rsidRPr="007F6391">
        <w:rPr>
          <w:rFonts w:eastAsia="Times New Roman" w:cstheme="minorHAnsi"/>
          <w:lang w:eastAsia="fr-FR"/>
        </w:rPr>
        <w:t>« </w:t>
      </w:r>
      <w:r w:rsidR="008A2C86" w:rsidRPr="007F6391">
        <w:rPr>
          <w:rFonts w:eastAsia="Times New Roman" w:cstheme="minorHAnsi"/>
          <w:lang w:eastAsia="fr-FR"/>
        </w:rPr>
        <w:t>Une addiction est une dépendance à une substance ou à une activité avec des conséquences néfastes sur la santé de la personne affectée. Elle peut être favorisé</w:t>
      </w:r>
      <w:r w:rsidR="00223A0E">
        <w:rPr>
          <w:rFonts w:eastAsia="Times New Roman" w:cstheme="minorHAnsi"/>
          <w:lang w:eastAsia="fr-FR"/>
        </w:rPr>
        <w:t>e</w:t>
      </w:r>
      <w:r w:rsidR="008A2C86" w:rsidRPr="007F6391">
        <w:rPr>
          <w:rFonts w:eastAsia="Times New Roman" w:cstheme="minorHAnsi"/>
          <w:lang w:eastAsia="fr-FR"/>
        </w:rPr>
        <w:t xml:space="preserve"> par des facteurs environnementaux (l’âge, le sexe, la classe socio-économiques et l’absence d’activité, …)</w:t>
      </w:r>
      <w:r w:rsidRPr="007F6391">
        <w:rPr>
          <w:rFonts w:eastAsia="Times New Roman" w:cstheme="minorHAnsi"/>
          <w:lang w:eastAsia="fr-FR"/>
        </w:rPr>
        <w:t> »</w:t>
      </w:r>
    </w:p>
    <w:p w14:paraId="3CACE457" w14:textId="0887EC74" w:rsidR="008A2C86" w:rsidRPr="004A718D" w:rsidRDefault="007F6391" w:rsidP="00223A0E">
      <w:pPr>
        <w:pStyle w:val="Paragraphedeliste"/>
        <w:numPr>
          <w:ilvl w:val="0"/>
          <w:numId w:val="1"/>
        </w:numPr>
        <w:spacing w:after="0" w:line="360" w:lineRule="auto"/>
        <w:jc w:val="both"/>
        <w:rPr>
          <w:rFonts w:eastAsia="Times New Roman" w:cstheme="minorHAnsi"/>
          <w:lang w:eastAsia="fr-FR"/>
        </w:rPr>
      </w:pPr>
      <w:r w:rsidRPr="007F6391">
        <w:rPr>
          <w:rFonts w:eastAsia="Times New Roman" w:cstheme="minorHAnsi"/>
          <w:lang w:eastAsia="fr-FR"/>
        </w:rPr>
        <w:t>« </w:t>
      </w:r>
      <w:r w:rsidR="008A2C86" w:rsidRPr="007F6391">
        <w:rPr>
          <w:rFonts w:eastAsia="Times New Roman" w:cstheme="minorHAnsi"/>
          <w:lang w:eastAsia="fr-FR"/>
        </w:rPr>
        <w:t>Selon L’OMS elle est définie comme un état de dépendance périodique ou chronique à des substances ou des comportements.</w:t>
      </w:r>
      <w:r w:rsidRPr="007F6391">
        <w:rPr>
          <w:rFonts w:eastAsia="Times New Roman" w:cstheme="minorHAnsi"/>
          <w:lang w:eastAsia="fr-FR"/>
        </w:rPr>
        <w:t> »</w:t>
      </w:r>
    </w:p>
    <w:p w14:paraId="2C39A565" w14:textId="1339DE64" w:rsidR="008A2C86" w:rsidRPr="007F6391" w:rsidRDefault="007F6391" w:rsidP="00223A0E">
      <w:pPr>
        <w:spacing w:after="0" w:line="360" w:lineRule="auto"/>
        <w:jc w:val="both"/>
        <w:rPr>
          <w:rFonts w:eastAsia="Times New Roman" w:cstheme="minorHAnsi"/>
          <w:lang w:eastAsia="fr-FR"/>
        </w:rPr>
      </w:pPr>
      <w:r w:rsidRPr="007F6391">
        <w:rPr>
          <w:rFonts w:eastAsia="Times New Roman" w:cstheme="minorHAnsi"/>
          <w:b/>
          <w:bCs/>
          <w:u w:val="single"/>
          <w:lang w:eastAsia="fr-FR"/>
        </w:rPr>
        <w:t>D</w:t>
      </w:r>
      <w:r w:rsidR="008A2C86" w:rsidRPr="007F6391">
        <w:rPr>
          <w:rFonts w:eastAsia="Times New Roman" w:cstheme="minorHAnsi"/>
          <w:b/>
          <w:bCs/>
          <w:u w:val="single"/>
          <w:lang w:eastAsia="fr-FR"/>
        </w:rPr>
        <w:t>éfinition de</w:t>
      </w:r>
      <w:r w:rsidRPr="007F6391">
        <w:rPr>
          <w:rFonts w:eastAsia="Times New Roman" w:cstheme="minorHAnsi"/>
          <w:b/>
          <w:bCs/>
          <w:u w:val="single"/>
          <w:lang w:eastAsia="fr-FR"/>
        </w:rPr>
        <w:t xml:space="preserve"> </w:t>
      </w:r>
      <w:r w:rsidR="008A2C86" w:rsidRPr="007F6391">
        <w:rPr>
          <w:rFonts w:eastAsia="Times New Roman" w:cstheme="minorHAnsi"/>
          <w:b/>
          <w:bCs/>
          <w:u w:val="single"/>
          <w:lang w:eastAsia="fr-FR"/>
        </w:rPr>
        <w:t>drogue</w:t>
      </w:r>
      <w:r w:rsidR="008A2C86" w:rsidRPr="007F6391">
        <w:rPr>
          <w:rFonts w:eastAsia="Times New Roman" w:cstheme="minorHAnsi"/>
          <w:lang w:eastAsia="fr-FR"/>
        </w:rPr>
        <w:t xml:space="preserve"> : </w:t>
      </w:r>
      <w:r w:rsidRPr="007F6391">
        <w:rPr>
          <w:rFonts w:eastAsia="Times New Roman" w:cstheme="minorHAnsi"/>
          <w:lang w:eastAsia="fr-FR"/>
        </w:rPr>
        <w:t>« </w:t>
      </w:r>
      <w:r w:rsidR="008A2C86" w:rsidRPr="007F6391">
        <w:rPr>
          <w:rFonts w:eastAsia="Times New Roman" w:cstheme="minorHAnsi"/>
          <w:lang w:eastAsia="fr-FR"/>
        </w:rPr>
        <w:t>Le mot drogue recouvre l’ensemble des produits psychoactifs (substances licites comme le tabac ou l’alcool et les substances illicites telles que le cannabis ou la cocaïne) dont la consommation perturbe le système nerveux central en modifiant les états de conscience.</w:t>
      </w:r>
      <w:r w:rsidRPr="007F6391">
        <w:rPr>
          <w:rFonts w:eastAsia="Times New Roman" w:cstheme="minorHAnsi"/>
          <w:lang w:eastAsia="fr-FR"/>
        </w:rPr>
        <w:t> »</w:t>
      </w:r>
    </w:p>
    <w:p w14:paraId="7AD65978" w14:textId="2E154CD0" w:rsidR="008A2C86" w:rsidRPr="007F6391" w:rsidRDefault="007F6391" w:rsidP="00223A0E">
      <w:pPr>
        <w:spacing w:after="0" w:line="360" w:lineRule="auto"/>
        <w:jc w:val="both"/>
        <w:rPr>
          <w:rFonts w:eastAsia="Times New Roman" w:cstheme="minorHAnsi"/>
          <w:lang w:eastAsia="fr-FR"/>
        </w:rPr>
      </w:pPr>
      <w:r w:rsidRPr="007F6391">
        <w:rPr>
          <w:rFonts w:eastAsia="Times New Roman" w:cstheme="minorHAnsi"/>
          <w:b/>
          <w:bCs/>
          <w:u w:val="single"/>
          <w:lang w:eastAsia="fr-FR"/>
        </w:rPr>
        <w:t>La d</w:t>
      </w:r>
      <w:r w:rsidR="008A2C86" w:rsidRPr="007F6391">
        <w:rPr>
          <w:rFonts w:eastAsia="Times New Roman" w:cstheme="minorHAnsi"/>
          <w:b/>
          <w:bCs/>
          <w:u w:val="single"/>
          <w:lang w:eastAsia="fr-FR"/>
        </w:rPr>
        <w:t xml:space="preserve">ifférence entre dépendance et addiction </w:t>
      </w:r>
      <w:r w:rsidR="008A2C86" w:rsidRPr="007F6391">
        <w:rPr>
          <w:rFonts w:eastAsia="Times New Roman" w:cstheme="minorHAnsi"/>
          <w:lang w:eastAsia="fr-FR"/>
        </w:rPr>
        <w:t>: l’addiction est une incapacité à contrôler sa consommation en ayant conscience des effets néfastes (trouble du comportement), alors que la dépendance est un phénomène physiologique qui conduit à consommer à nouveau pour ne pas subir les effets désagréables du manque (trouble physiologique)</w:t>
      </w:r>
    </w:p>
    <w:p w14:paraId="0C334509" w14:textId="4C07DEB6" w:rsidR="008A2C86" w:rsidRPr="00010CAB" w:rsidRDefault="007F6391" w:rsidP="00223A0E">
      <w:pPr>
        <w:spacing w:after="0" w:line="360" w:lineRule="auto"/>
        <w:jc w:val="both"/>
        <w:rPr>
          <w:rFonts w:eastAsia="Times New Roman" w:cstheme="minorHAnsi"/>
          <w:lang w:eastAsia="fr-FR"/>
        </w:rPr>
      </w:pPr>
      <w:r w:rsidRPr="00010CAB">
        <w:rPr>
          <w:rFonts w:eastAsia="Times New Roman" w:cstheme="minorHAnsi"/>
          <w:b/>
          <w:bCs/>
          <w:u w:val="single"/>
          <w:lang w:eastAsia="fr-FR"/>
        </w:rPr>
        <w:t>La définition de l</w:t>
      </w:r>
      <w:r w:rsidR="008A2C86" w:rsidRPr="00010CAB">
        <w:rPr>
          <w:rFonts w:eastAsia="Times New Roman" w:cstheme="minorHAnsi"/>
          <w:b/>
          <w:bCs/>
          <w:u w:val="single"/>
          <w:lang w:eastAsia="fr-FR"/>
        </w:rPr>
        <w:t>égislation</w:t>
      </w:r>
      <w:r w:rsidR="008A2C86" w:rsidRPr="00010CAB">
        <w:rPr>
          <w:rFonts w:eastAsia="Times New Roman" w:cstheme="minorHAnsi"/>
          <w:lang w:eastAsia="fr-FR"/>
        </w:rPr>
        <w:t> :</w:t>
      </w:r>
      <w:r w:rsidRPr="00010CAB">
        <w:rPr>
          <w:rFonts w:eastAsia="Times New Roman" w:cstheme="minorHAnsi"/>
          <w:lang w:eastAsia="fr-FR"/>
        </w:rPr>
        <w:t> « </w:t>
      </w:r>
      <w:r w:rsidR="008A2C86" w:rsidRPr="00010CAB">
        <w:rPr>
          <w:rFonts w:eastAsia="Times New Roman" w:cstheme="minorHAnsi"/>
          <w:lang w:eastAsia="fr-FR"/>
        </w:rPr>
        <w:t>la législation est l'ensemble des lois dans un pays dans un domaine déterminé.</w:t>
      </w:r>
      <w:r w:rsidRPr="00010CAB">
        <w:rPr>
          <w:rFonts w:eastAsia="Times New Roman" w:cstheme="minorHAnsi"/>
          <w:lang w:eastAsia="fr-FR"/>
        </w:rPr>
        <w:t> »</w:t>
      </w:r>
    </w:p>
    <w:p w14:paraId="339ABF50" w14:textId="77777777" w:rsidR="00112D8E" w:rsidRDefault="001173EB" w:rsidP="00223A0E">
      <w:pPr>
        <w:spacing w:line="360" w:lineRule="auto"/>
        <w:jc w:val="both"/>
        <w:rPr>
          <w:rFonts w:cstheme="minorHAnsi"/>
        </w:rPr>
      </w:pPr>
      <w:r w:rsidRPr="00010CAB">
        <w:rPr>
          <w:rFonts w:cstheme="minorHAnsi"/>
        </w:rPr>
        <w:t xml:space="preserve">  </w:t>
      </w:r>
    </w:p>
    <w:p w14:paraId="18601660" w14:textId="17B56EB4" w:rsidR="00112D8E" w:rsidRPr="004A718D" w:rsidRDefault="004A718D" w:rsidP="00223A0E">
      <w:pPr>
        <w:pStyle w:val="Paragraphedeliste"/>
        <w:numPr>
          <w:ilvl w:val="0"/>
          <w:numId w:val="7"/>
        </w:numPr>
        <w:spacing w:line="360" w:lineRule="auto"/>
        <w:jc w:val="both"/>
        <w:rPr>
          <w:rFonts w:cstheme="minorHAnsi"/>
          <w:b/>
          <w:bCs/>
          <w:u w:val="single"/>
        </w:rPr>
      </w:pPr>
      <w:r w:rsidRPr="004A718D">
        <w:rPr>
          <w:rFonts w:cstheme="minorHAnsi"/>
          <w:b/>
          <w:bCs/>
          <w:u w:val="single"/>
        </w:rPr>
        <w:t>Le</w:t>
      </w:r>
      <w:r w:rsidR="00112D8E" w:rsidRPr="004A718D">
        <w:rPr>
          <w:rFonts w:cstheme="minorHAnsi"/>
          <w:b/>
          <w:bCs/>
          <w:u w:val="single"/>
        </w:rPr>
        <w:t xml:space="preserve"> tabac et la loi :</w:t>
      </w:r>
    </w:p>
    <w:p w14:paraId="3A88FB5B" w14:textId="6B1C1AB1" w:rsidR="00112D8E" w:rsidRDefault="00112D8E" w:rsidP="00223A0E">
      <w:pPr>
        <w:pStyle w:val="NormalWeb"/>
        <w:spacing w:before="0" w:beforeAutospacing="0" w:after="0" w:afterAutospacing="0" w:line="360" w:lineRule="auto"/>
        <w:jc w:val="both"/>
      </w:pPr>
      <w:r w:rsidRPr="00397698">
        <w:rPr>
          <w:rFonts w:ascii="Calibri" w:hAnsi="Calibri" w:cs="Calibri"/>
          <w:b/>
          <w:bCs/>
          <w:color w:val="222222"/>
          <w:sz w:val="22"/>
          <w:szCs w:val="22"/>
          <w:u w:val="single"/>
          <w:shd w:val="clear" w:color="auto" w:fill="FFFFFF"/>
        </w:rPr>
        <w:t>La loi Veil</w:t>
      </w:r>
      <w:r>
        <w:rPr>
          <w:rFonts w:ascii="Calibri" w:hAnsi="Calibri" w:cs="Calibri"/>
          <w:color w:val="222222"/>
          <w:sz w:val="22"/>
          <w:szCs w:val="22"/>
          <w:shd w:val="clear" w:color="auto" w:fill="FFFFFF"/>
        </w:rPr>
        <w:t xml:space="preserve"> </w:t>
      </w:r>
      <w:r w:rsidR="004A718D">
        <w:rPr>
          <w:rFonts w:ascii="Calibri" w:hAnsi="Calibri" w:cs="Calibri"/>
          <w:color w:val="222222"/>
          <w:sz w:val="22"/>
          <w:szCs w:val="22"/>
          <w:shd w:val="clear" w:color="auto" w:fill="FFFFFF"/>
        </w:rPr>
        <w:t>(</w:t>
      </w:r>
      <w:r>
        <w:rPr>
          <w:rFonts w:ascii="Calibri" w:hAnsi="Calibri" w:cs="Calibri"/>
          <w:color w:val="222222"/>
          <w:sz w:val="22"/>
          <w:szCs w:val="22"/>
          <w:shd w:val="clear" w:color="auto" w:fill="FFFFFF"/>
        </w:rPr>
        <w:t>9</w:t>
      </w:r>
      <w:r w:rsidR="004A718D">
        <w:rPr>
          <w:rFonts w:ascii="Calibri" w:hAnsi="Calibri" w:cs="Calibri"/>
          <w:color w:val="222222"/>
          <w:sz w:val="22"/>
          <w:szCs w:val="22"/>
          <w:shd w:val="clear" w:color="auto" w:fill="FFFFFF"/>
        </w:rPr>
        <w:t>/07/</w:t>
      </w:r>
      <w:r>
        <w:rPr>
          <w:rFonts w:ascii="Calibri" w:hAnsi="Calibri" w:cs="Calibri"/>
          <w:color w:val="222222"/>
          <w:sz w:val="22"/>
          <w:szCs w:val="22"/>
          <w:shd w:val="clear" w:color="auto" w:fill="FFFFFF"/>
        </w:rPr>
        <w:t>1976</w:t>
      </w:r>
      <w:r w:rsidR="004A718D">
        <w:rPr>
          <w:rFonts w:ascii="Calibri" w:hAnsi="Calibri" w:cs="Calibri"/>
          <w:color w:val="222222"/>
          <w:sz w:val="22"/>
          <w:szCs w:val="22"/>
          <w:shd w:val="clear" w:color="auto" w:fill="FFFFFF"/>
        </w:rPr>
        <w:t>)</w:t>
      </w:r>
      <w:r>
        <w:rPr>
          <w:rFonts w:ascii="Calibri" w:hAnsi="Calibri" w:cs="Calibri"/>
          <w:color w:val="222222"/>
          <w:sz w:val="22"/>
          <w:szCs w:val="22"/>
          <w:shd w:val="clear" w:color="auto" w:fill="FFFFFF"/>
        </w:rPr>
        <w:t xml:space="preserve"> est le premier grand texte qui de façon explicite vise à lutter contre le tabagisme. Elle impose des informations sur les paquets de cigarettes et interdit également la publicité en faveur du tabac et il devient interdit dans certains lieux à usages collectifs. </w:t>
      </w:r>
    </w:p>
    <w:p w14:paraId="341FAADA" w14:textId="1F894851" w:rsidR="00112D8E" w:rsidRDefault="00112D8E" w:rsidP="00223A0E">
      <w:pPr>
        <w:pStyle w:val="NormalWeb"/>
        <w:spacing w:before="0" w:beforeAutospacing="0" w:after="0" w:afterAutospacing="0" w:line="360" w:lineRule="auto"/>
        <w:jc w:val="both"/>
      </w:pPr>
      <w:r w:rsidRPr="00397698">
        <w:rPr>
          <w:rFonts w:ascii="Calibri" w:hAnsi="Calibri" w:cs="Calibri"/>
          <w:b/>
          <w:bCs/>
          <w:color w:val="222222"/>
          <w:sz w:val="22"/>
          <w:szCs w:val="22"/>
          <w:u w:val="single"/>
          <w:shd w:val="clear" w:color="auto" w:fill="FFFFFF"/>
        </w:rPr>
        <w:t>La loi Evin</w:t>
      </w:r>
      <w:r>
        <w:rPr>
          <w:rFonts w:ascii="Calibri" w:hAnsi="Calibri" w:cs="Calibri"/>
          <w:color w:val="222222"/>
          <w:sz w:val="22"/>
          <w:szCs w:val="22"/>
          <w:shd w:val="clear" w:color="auto" w:fill="FFFFFF"/>
        </w:rPr>
        <w:t xml:space="preserve"> du 10 janvier 1991 décide de renforcer la loi Veil pour lutter contre le tabac et les produits de vapotage. </w:t>
      </w:r>
    </w:p>
    <w:p w14:paraId="3DEA2A0A" w14:textId="1B08C71C" w:rsidR="00112D8E" w:rsidRDefault="00112D8E" w:rsidP="00223A0E">
      <w:pPr>
        <w:pStyle w:val="NormalWeb"/>
        <w:spacing w:before="0" w:beforeAutospacing="0" w:after="0" w:afterAutospacing="0" w:line="360" w:lineRule="auto"/>
        <w:jc w:val="both"/>
      </w:pPr>
      <w:r>
        <w:rPr>
          <w:rFonts w:ascii="Calibri" w:hAnsi="Calibri" w:cs="Calibri"/>
          <w:color w:val="222222"/>
          <w:sz w:val="22"/>
          <w:szCs w:val="22"/>
          <w:shd w:val="clear" w:color="auto" w:fill="FFFFFF"/>
        </w:rPr>
        <w:t>La loi impose la mise en place d’actions telles que l’interdiction de vente de tabac aux mineurs, l'interdiction de fumer dans les lieux publics, interdiction à la publicité directe ou indirecte. Augmentation du prix du tabac, modification des paquets de cigarette: paquet  neutre et photo choc, mise en place de normes d’affichage dans les points de vente, éloignements des points de vente des écoles. Encadrement de l’importation du tabac venant d’autres pays etc. Le non-respect de ces lois expose les vendeurs, les consommateurs et les industries à une contravention.</w:t>
      </w:r>
    </w:p>
    <w:p w14:paraId="3AD59E1F" w14:textId="48C3477E" w:rsidR="00010CAB" w:rsidRPr="00112D8E" w:rsidRDefault="001173EB" w:rsidP="00223A0E">
      <w:pPr>
        <w:spacing w:line="360" w:lineRule="auto"/>
        <w:ind w:left="360"/>
        <w:jc w:val="both"/>
        <w:rPr>
          <w:rFonts w:cstheme="minorHAnsi"/>
        </w:rPr>
      </w:pPr>
      <w:r w:rsidRPr="00112D8E">
        <w:rPr>
          <w:rFonts w:cstheme="minorHAnsi"/>
        </w:rPr>
        <w:t xml:space="preserve">                                     </w:t>
      </w:r>
    </w:p>
    <w:p w14:paraId="19F35A46" w14:textId="04BAE66C" w:rsidR="00010CAB" w:rsidRPr="00397698" w:rsidRDefault="00010CAB" w:rsidP="00223A0E">
      <w:pPr>
        <w:pStyle w:val="Paragraphedeliste"/>
        <w:numPr>
          <w:ilvl w:val="0"/>
          <w:numId w:val="7"/>
        </w:numPr>
        <w:spacing w:after="0" w:line="360" w:lineRule="auto"/>
        <w:jc w:val="both"/>
        <w:rPr>
          <w:rFonts w:eastAsia="Times New Roman" w:cstheme="minorHAnsi"/>
          <w:b/>
          <w:bCs/>
          <w:u w:val="single"/>
          <w:lang w:eastAsia="fr-FR"/>
        </w:rPr>
      </w:pPr>
      <w:r w:rsidRPr="00397698">
        <w:rPr>
          <w:rFonts w:eastAsia="Times New Roman" w:cstheme="minorHAnsi"/>
          <w:b/>
          <w:bCs/>
          <w:color w:val="222222"/>
          <w:u w:val="single"/>
          <w:shd w:val="clear" w:color="auto" w:fill="FFFFFF"/>
          <w:lang w:eastAsia="fr-FR"/>
        </w:rPr>
        <w:t xml:space="preserve"> L’alcool et la loi :</w:t>
      </w:r>
    </w:p>
    <w:p w14:paraId="27DAE35B" w14:textId="77777777" w:rsidR="00010CAB" w:rsidRPr="00010CAB" w:rsidRDefault="00010CAB" w:rsidP="00223A0E">
      <w:pPr>
        <w:spacing w:after="0" w:line="360" w:lineRule="auto"/>
        <w:jc w:val="both"/>
        <w:rPr>
          <w:rFonts w:eastAsia="Times New Roman" w:cstheme="minorHAnsi"/>
          <w:lang w:eastAsia="fr-FR"/>
        </w:rPr>
      </w:pPr>
      <w:r w:rsidRPr="00010CAB">
        <w:rPr>
          <w:rFonts w:eastAsia="Times New Roman" w:cstheme="minorHAnsi"/>
          <w:color w:val="222222"/>
          <w:shd w:val="clear" w:color="auto" w:fill="FFFFFF"/>
          <w:lang w:eastAsia="fr-FR"/>
        </w:rPr>
        <w:t>L’alcool posant un problème de santé publique, plusieurs lois ont été mises en place afin de protéger la population. Par exemple, </w:t>
      </w:r>
    </w:p>
    <w:p w14:paraId="1350EF2E" w14:textId="71E0A356" w:rsidR="00010CAB" w:rsidRPr="00010CAB" w:rsidRDefault="00010CAB" w:rsidP="00223A0E">
      <w:pPr>
        <w:numPr>
          <w:ilvl w:val="0"/>
          <w:numId w:val="4"/>
        </w:numPr>
        <w:spacing w:after="0" w:line="360" w:lineRule="auto"/>
        <w:jc w:val="both"/>
        <w:textAlignment w:val="baseline"/>
        <w:rPr>
          <w:rFonts w:eastAsia="Times New Roman" w:cstheme="minorHAnsi"/>
          <w:color w:val="222222"/>
          <w:lang w:eastAsia="fr-FR"/>
        </w:rPr>
      </w:pPr>
      <w:r w:rsidRPr="00010CAB">
        <w:rPr>
          <w:rFonts w:eastAsia="Times New Roman" w:cstheme="minorHAnsi"/>
          <w:color w:val="222222"/>
          <w:shd w:val="clear" w:color="auto" w:fill="FFFFFF"/>
          <w:lang w:eastAsia="fr-FR"/>
        </w:rPr>
        <w:lastRenderedPageBreak/>
        <w:t> </w:t>
      </w:r>
      <w:r w:rsidRPr="00010CAB">
        <w:rPr>
          <w:rFonts w:eastAsia="Times New Roman" w:cstheme="minorHAnsi"/>
          <w:b/>
          <w:bCs/>
          <w:color w:val="222222"/>
          <w:u w:val="single"/>
          <w:shd w:val="clear" w:color="auto" w:fill="FFFFFF"/>
          <w:lang w:eastAsia="fr-FR"/>
        </w:rPr>
        <w:t>La loi Evin</w:t>
      </w:r>
      <w:r w:rsidRPr="00010CAB">
        <w:rPr>
          <w:rFonts w:eastAsia="Times New Roman" w:cstheme="minorHAnsi"/>
          <w:color w:val="222222"/>
          <w:shd w:val="clear" w:color="auto" w:fill="FFFFFF"/>
          <w:lang w:eastAsia="fr-FR"/>
        </w:rPr>
        <w:t xml:space="preserve"> (10 janvier 1991) encadre strictement tout ce qui concerne la publicité de l’alcool (son contenu, son support, le lieu où est affichée cette publicité). </w:t>
      </w:r>
    </w:p>
    <w:p w14:paraId="22F47860" w14:textId="77777777" w:rsidR="00010CAB" w:rsidRPr="00010CAB" w:rsidRDefault="00010CAB" w:rsidP="00223A0E">
      <w:pPr>
        <w:numPr>
          <w:ilvl w:val="0"/>
          <w:numId w:val="4"/>
        </w:numPr>
        <w:spacing w:after="0" w:line="360" w:lineRule="auto"/>
        <w:jc w:val="both"/>
        <w:textAlignment w:val="baseline"/>
        <w:rPr>
          <w:rFonts w:eastAsia="Times New Roman" w:cstheme="minorHAnsi"/>
          <w:color w:val="222222"/>
          <w:lang w:eastAsia="fr-FR"/>
        </w:rPr>
      </w:pPr>
      <w:r w:rsidRPr="00010CAB">
        <w:rPr>
          <w:rFonts w:eastAsia="Times New Roman" w:cstheme="minorHAnsi"/>
          <w:color w:val="222222"/>
          <w:shd w:val="clear" w:color="auto" w:fill="FFFFFF"/>
          <w:lang w:eastAsia="fr-FR"/>
        </w:rPr>
        <w:t>Dans le code du travail l’article R4228-21 il est dit “il est interdit de laisser entrer ou séjourner dans les lieux de travail des personnes en état d’ivresse”.</w:t>
      </w:r>
    </w:p>
    <w:p w14:paraId="17BACB5A" w14:textId="029F98EE" w:rsidR="00010CAB" w:rsidRPr="00010CAB" w:rsidRDefault="00010CAB" w:rsidP="00223A0E">
      <w:pPr>
        <w:numPr>
          <w:ilvl w:val="0"/>
          <w:numId w:val="4"/>
        </w:numPr>
        <w:spacing w:after="0" w:line="360" w:lineRule="auto"/>
        <w:jc w:val="both"/>
        <w:textAlignment w:val="baseline"/>
        <w:rPr>
          <w:rFonts w:eastAsia="Times New Roman" w:cstheme="minorHAnsi"/>
          <w:color w:val="222222"/>
          <w:lang w:eastAsia="fr-FR"/>
        </w:rPr>
      </w:pPr>
      <w:r w:rsidRPr="00010CAB">
        <w:rPr>
          <w:rFonts w:eastAsia="Times New Roman" w:cstheme="minorHAnsi"/>
          <w:color w:val="222222"/>
          <w:shd w:val="clear" w:color="auto" w:fill="FFFFFF"/>
          <w:lang w:eastAsia="fr-FR"/>
        </w:rPr>
        <w:t>L’ivresse publique et manifeste (incluant rues, café, etc.) peut être puni d’une amende de 2ème classe</w:t>
      </w:r>
    </w:p>
    <w:p w14:paraId="7417F251" w14:textId="77777777" w:rsidR="00010CAB" w:rsidRPr="00010CAB" w:rsidRDefault="00010CAB" w:rsidP="00223A0E">
      <w:pPr>
        <w:numPr>
          <w:ilvl w:val="0"/>
          <w:numId w:val="4"/>
        </w:numPr>
        <w:spacing w:after="0" w:line="360" w:lineRule="auto"/>
        <w:jc w:val="both"/>
        <w:textAlignment w:val="baseline"/>
        <w:rPr>
          <w:rFonts w:eastAsia="Times New Roman" w:cstheme="minorHAnsi"/>
          <w:color w:val="222222"/>
          <w:lang w:eastAsia="fr-FR"/>
        </w:rPr>
      </w:pPr>
      <w:r w:rsidRPr="00010CAB">
        <w:rPr>
          <w:rFonts w:eastAsia="Times New Roman" w:cstheme="minorHAnsi"/>
          <w:color w:val="222222"/>
          <w:shd w:val="clear" w:color="auto" w:fill="FFFFFF"/>
          <w:lang w:eastAsia="fr-FR"/>
        </w:rPr>
        <w:t>La vente de l’alcool est elle aussi très encadrée notamment la vente aux mineurs est strictement interdite, il est obligatoire de mettre une affiche de sensibilisation à l’alcool.</w:t>
      </w:r>
    </w:p>
    <w:p w14:paraId="1E9E5EBD" w14:textId="77777777" w:rsidR="0096702F" w:rsidRPr="0096702F" w:rsidRDefault="00010CAB" w:rsidP="00223A0E">
      <w:pPr>
        <w:numPr>
          <w:ilvl w:val="0"/>
          <w:numId w:val="4"/>
        </w:numPr>
        <w:spacing w:after="0" w:line="360" w:lineRule="auto"/>
        <w:jc w:val="both"/>
        <w:textAlignment w:val="baseline"/>
        <w:rPr>
          <w:rFonts w:eastAsia="Times New Roman" w:cstheme="minorHAnsi"/>
          <w:color w:val="222222"/>
          <w:lang w:eastAsia="fr-FR"/>
        </w:rPr>
      </w:pPr>
      <w:r w:rsidRPr="00010CAB">
        <w:rPr>
          <w:rFonts w:eastAsia="Times New Roman" w:cstheme="minorHAnsi"/>
          <w:color w:val="222222"/>
          <w:shd w:val="clear" w:color="auto" w:fill="FFFFFF"/>
          <w:lang w:eastAsia="fr-FR"/>
        </w:rPr>
        <w:t>Pour l’alcool au volant plusieurs mesures ont été mises en place selon le dosage d’alcool dans le sang, les peines pouvant aller de la simple amende à une peine d’emprisonnement.</w:t>
      </w:r>
      <w:r w:rsidR="001173EB" w:rsidRPr="0096702F">
        <w:rPr>
          <w:rFonts w:cstheme="minorHAnsi"/>
        </w:rPr>
        <w:t xml:space="preserve"> </w:t>
      </w:r>
    </w:p>
    <w:p w14:paraId="68707796" w14:textId="3A4A3F46" w:rsidR="009051F2" w:rsidRPr="0096702F" w:rsidRDefault="001173EB" w:rsidP="00223A0E">
      <w:pPr>
        <w:spacing w:after="0" w:line="360" w:lineRule="auto"/>
        <w:jc w:val="both"/>
        <w:textAlignment w:val="baseline"/>
        <w:rPr>
          <w:rFonts w:eastAsia="Times New Roman" w:cstheme="minorHAnsi"/>
          <w:color w:val="222222"/>
          <w:lang w:eastAsia="fr-FR"/>
        </w:rPr>
      </w:pPr>
      <w:r w:rsidRPr="0096702F">
        <w:rPr>
          <w:rFonts w:cstheme="minorHAnsi"/>
        </w:rPr>
        <w:t xml:space="preserve">                                                                                                                                                </w:t>
      </w:r>
    </w:p>
    <w:p w14:paraId="3BFE3BD8" w14:textId="03FEB66E" w:rsidR="009051F2" w:rsidRPr="009051F2" w:rsidRDefault="007F6391" w:rsidP="00223A0E">
      <w:pPr>
        <w:tabs>
          <w:tab w:val="left" w:pos="3240"/>
        </w:tabs>
        <w:spacing w:before="240" w:after="240" w:line="360" w:lineRule="auto"/>
        <w:jc w:val="both"/>
        <w:rPr>
          <w:rFonts w:eastAsia="Times New Roman" w:cstheme="minorHAnsi"/>
          <w:b/>
          <w:bCs/>
          <w:u w:val="single"/>
          <w:lang w:eastAsia="fr-FR"/>
        </w:rPr>
      </w:pPr>
      <w:r w:rsidRPr="00010CAB">
        <w:rPr>
          <w:rFonts w:eastAsia="Times New Roman" w:cstheme="minorHAnsi"/>
          <w:b/>
          <w:bCs/>
          <w:u w:val="single"/>
          <w:shd w:val="clear" w:color="auto" w:fill="FFFFFF"/>
          <w:lang w:eastAsia="fr-FR"/>
        </w:rPr>
        <w:t xml:space="preserve">3. </w:t>
      </w:r>
      <w:r w:rsidR="009051F2" w:rsidRPr="009051F2">
        <w:rPr>
          <w:rFonts w:eastAsia="Times New Roman" w:cstheme="minorHAnsi"/>
          <w:b/>
          <w:bCs/>
          <w:u w:val="single"/>
          <w:shd w:val="clear" w:color="auto" w:fill="FFFFFF"/>
          <w:lang w:eastAsia="fr-FR"/>
        </w:rPr>
        <w:t>Les stupéfiants et la loi</w:t>
      </w:r>
      <w:r w:rsidR="00010CAB">
        <w:rPr>
          <w:rFonts w:eastAsia="Times New Roman" w:cstheme="minorHAnsi"/>
          <w:b/>
          <w:bCs/>
          <w:u w:val="single"/>
          <w:shd w:val="clear" w:color="auto" w:fill="FFFFFF"/>
          <w:lang w:eastAsia="fr-FR"/>
        </w:rPr>
        <w:t> :</w:t>
      </w:r>
    </w:p>
    <w:p w14:paraId="234AA9DC" w14:textId="641A79BF" w:rsidR="009051F2" w:rsidRDefault="009051F2" w:rsidP="00223A0E">
      <w:pPr>
        <w:spacing w:before="240" w:after="240" w:line="360" w:lineRule="auto"/>
        <w:jc w:val="both"/>
        <w:rPr>
          <w:rFonts w:eastAsia="Times New Roman" w:cstheme="minorHAnsi"/>
          <w:shd w:val="clear" w:color="auto" w:fill="FFFFFF"/>
          <w:lang w:eastAsia="fr-FR"/>
        </w:rPr>
      </w:pPr>
      <w:r w:rsidRPr="009051F2">
        <w:rPr>
          <w:rFonts w:eastAsia="Times New Roman" w:cstheme="minorHAnsi"/>
          <w:shd w:val="clear" w:color="auto" w:fill="FFFFFF"/>
          <w:lang w:eastAsia="fr-FR"/>
        </w:rPr>
        <w:t>La loi réprime sévèrement la fabrication, le trafic et la possession de stupéfiants. Dans de nombreux pays, ces actes sont considérés comme des infractions criminelles, passibles de sanctions pénales lourdes, allant de l’emprisonnement à des amendes importantes.</w:t>
      </w:r>
      <w:r w:rsidR="00397698">
        <w:rPr>
          <w:rFonts w:eastAsia="Times New Roman" w:cstheme="minorHAnsi"/>
          <w:shd w:val="clear" w:color="auto" w:fill="FFFFFF"/>
          <w:lang w:eastAsia="fr-FR"/>
        </w:rPr>
        <w:t xml:space="preserve"> Une loi a été créer, la </w:t>
      </w:r>
      <w:r w:rsidR="00397698" w:rsidRPr="00397698">
        <w:rPr>
          <w:rFonts w:eastAsia="Times New Roman" w:cstheme="minorHAnsi"/>
          <w:b/>
          <w:bCs/>
          <w:u w:val="single"/>
          <w:shd w:val="clear" w:color="auto" w:fill="FFFFFF"/>
          <w:lang w:eastAsia="fr-FR"/>
        </w:rPr>
        <w:t>loi du 31 décembre 1970</w:t>
      </w:r>
      <w:r w:rsidR="00397698">
        <w:rPr>
          <w:rFonts w:eastAsia="Times New Roman" w:cstheme="minorHAnsi"/>
          <w:shd w:val="clear" w:color="auto" w:fill="FFFFFF"/>
          <w:lang w:eastAsia="fr-FR"/>
        </w:rPr>
        <w:t xml:space="preserve"> qui prohibe l’usage simple des stupéfiants.</w:t>
      </w:r>
      <w:r w:rsidR="005564CD">
        <w:rPr>
          <w:rFonts w:eastAsia="Times New Roman" w:cstheme="minorHAnsi"/>
          <w:shd w:val="clear" w:color="auto" w:fill="FFFFFF"/>
          <w:lang w:eastAsia="fr-FR"/>
        </w:rPr>
        <w:t xml:space="preserve"> Elle a un volet répressif et un volet sanitaire. La notion de soins apparait. Elle permet à une personne de « se soustraire à la loi » en acceptant les soins. </w:t>
      </w:r>
    </w:p>
    <w:p w14:paraId="2AA0609A" w14:textId="66BD7E7C" w:rsidR="0096702F" w:rsidRPr="005564CD" w:rsidRDefault="009051F2" w:rsidP="00223A0E">
      <w:pPr>
        <w:spacing w:before="240" w:after="240" w:line="360" w:lineRule="auto"/>
        <w:jc w:val="both"/>
        <w:rPr>
          <w:rFonts w:eastAsia="Times New Roman" w:cstheme="minorHAnsi"/>
          <w:shd w:val="clear" w:color="auto" w:fill="FFFFFF"/>
          <w:lang w:eastAsia="fr-FR"/>
        </w:rPr>
      </w:pPr>
      <w:r w:rsidRPr="009051F2">
        <w:rPr>
          <w:rFonts w:eastAsia="Times New Roman" w:cstheme="minorHAnsi"/>
          <w:shd w:val="clear" w:color="auto" w:fill="FFFFFF"/>
          <w:lang w:eastAsia="fr-FR"/>
        </w:rPr>
        <w:t>Les gouvernements et les organismes chargés des lois mettent en place des efforts considérables pour lutter contre le trafic de stupéfiants. La synthèse des stupéfiants est une activité illégale réprimée par la loi. Les efforts de lutte contre les stupéfiants son déployés à l’échelle nationale et internationale pour prévenir la fabrication, le trafic et l’utilisation de ces substances dangereuses.</w:t>
      </w:r>
    </w:p>
    <w:p w14:paraId="48D88EFE" w14:textId="41C5D493" w:rsidR="009051F2" w:rsidRPr="009051F2" w:rsidRDefault="007F6391" w:rsidP="00223A0E">
      <w:pPr>
        <w:spacing w:after="0" w:line="360" w:lineRule="auto"/>
        <w:jc w:val="both"/>
        <w:rPr>
          <w:rFonts w:eastAsia="Times New Roman" w:cstheme="minorHAnsi"/>
          <w:b/>
          <w:bCs/>
          <w:u w:val="single"/>
          <w:lang w:eastAsia="fr-FR"/>
        </w:rPr>
      </w:pPr>
      <w:r>
        <w:rPr>
          <w:rFonts w:eastAsia="Times New Roman" w:cstheme="minorHAnsi"/>
          <w:b/>
          <w:bCs/>
          <w:u w:val="single"/>
          <w:shd w:val="clear" w:color="auto" w:fill="FFFFFF"/>
          <w:lang w:eastAsia="fr-FR"/>
        </w:rPr>
        <w:t xml:space="preserve">4. </w:t>
      </w:r>
      <w:r w:rsidRPr="007F6391">
        <w:rPr>
          <w:rFonts w:eastAsia="Times New Roman" w:cstheme="minorHAnsi"/>
          <w:b/>
          <w:bCs/>
          <w:u w:val="single"/>
          <w:shd w:val="clear" w:color="auto" w:fill="FFFFFF"/>
          <w:lang w:eastAsia="fr-FR"/>
        </w:rPr>
        <w:t>Les jeux de hasard et d’argent :</w:t>
      </w:r>
      <w:r w:rsidR="00A11DBE">
        <w:rPr>
          <w:rFonts w:eastAsia="Times New Roman" w:cstheme="minorHAnsi"/>
          <w:b/>
          <w:bCs/>
          <w:u w:val="single"/>
          <w:shd w:val="clear" w:color="auto" w:fill="FFFFFF"/>
          <w:lang w:eastAsia="fr-FR"/>
        </w:rPr>
        <w:t xml:space="preserve"> </w:t>
      </w:r>
    </w:p>
    <w:p w14:paraId="0FED4CED" w14:textId="25535276" w:rsidR="009051F2" w:rsidRPr="009051F2" w:rsidRDefault="007F6391" w:rsidP="00223A0E">
      <w:pPr>
        <w:spacing w:before="240" w:after="240" w:line="360" w:lineRule="auto"/>
        <w:jc w:val="both"/>
        <w:rPr>
          <w:rFonts w:eastAsia="Times New Roman" w:cstheme="minorHAnsi"/>
          <w:lang w:eastAsia="fr-FR"/>
        </w:rPr>
      </w:pPr>
      <w:r w:rsidRPr="009051F2">
        <w:rPr>
          <w:rFonts w:eastAsia="Times New Roman" w:cstheme="minorHAnsi"/>
          <w:shd w:val="clear" w:color="auto" w:fill="FFFFFF"/>
          <w:lang w:eastAsia="fr-FR"/>
        </w:rPr>
        <w:t>Les</w:t>
      </w:r>
      <w:r w:rsidR="009051F2" w:rsidRPr="009051F2">
        <w:rPr>
          <w:rFonts w:eastAsia="Times New Roman" w:cstheme="minorHAnsi"/>
          <w:shd w:val="clear" w:color="auto" w:fill="FFFFFF"/>
          <w:lang w:eastAsia="fr-FR"/>
        </w:rPr>
        <w:t xml:space="preserve"> jeux d’argent font rêver les </w:t>
      </w:r>
      <w:r w:rsidRPr="009051F2">
        <w:rPr>
          <w:rFonts w:eastAsia="Times New Roman" w:cstheme="minorHAnsi"/>
          <w:shd w:val="clear" w:color="auto" w:fill="FFFFFF"/>
          <w:lang w:eastAsia="fr-FR"/>
        </w:rPr>
        <w:t>Français</w:t>
      </w:r>
      <w:r w:rsidR="009051F2" w:rsidRPr="009051F2">
        <w:rPr>
          <w:rFonts w:eastAsia="Times New Roman" w:cstheme="minorHAnsi"/>
          <w:shd w:val="clear" w:color="auto" w:fill="FFFFFF"/>
          <w:lang w:eastAsia="fr-FR"/>
        </w:rPr>
        <w:t xml:space="preserve"> c’est pourquoi ils ont une importante place dans leur mode de vie.</w:t>
      </w:r>
      <w:r>
        <w:rPr>
          <w:rFonts w:eastAsia="Times New Roman" w:cstheme="minorHAnsi"/>
          <w:lang w:eastAsia="fr-FR"/>
        </w:rPr>
        <w:t xml:space="preserve"> </w:t>
      </w:r>
      <w:r w:rsidR="009051F2" w:rsidRPr="009051F2">
        <w:rPr>
          <w:rFonts w:eastAsia="Times New Roman" w:cstheme="minorHAnsi"/>
          <w:shd w:val="clear" w:color="auto" w:fill="FFFFFF"/>
          <w:lang w:eastAsia="fr-FR"/>
        </w:rPr>
        <w:t>Devenir riche, aider sa famille, ressentir des sensations extrêmes, avoir de l’espoir, s’amuser sont pleins de raison pour vouloir jouer, voir « tout miser ». Et parfois jouer devient une maladie</w:t>
      </w:r>
      <w:r w:rsidR="00397698">
        <w:rPr>
          <w:rFonts w:eastAsia="Times New Roman" w:cstheme="minorHAnsi"/>
          <w:shd w:val="clear" w:color="auto" w:fill="FFFFFF"/>
          <w:lang w:eastAsia="fr-FR"/>
        </w:rPr>
        <w:t>.</w:t>
      </w:r>
    </w:p>
    <w:p w14:paraId="0C84C4D6" w14:textId="77777777" w:rsidR="007F6391" w:rsidRPr="007F6391" w:rsidRDefault="009051F2" w:rsidP="00223A0E">
      <w:pPr>
        <w:pStyle w:val="Paragraphedeliste"/>
        <w:numPr>
          <w:ilvl w:val="0"/>
          <w:numId w:val="3"/>
        </w:numPr>
        <w:spacing w:before="240" w:after="240" w:line="360" w:lineRule="auto"/>
        <w:jc w:val="both"/>
        <w:rPr>
          <w:rFonts w:eastAsia="Times New Roman" w:cstheme="minorHAnsi"/>
          <w:lang w:eastAsia="fr-FR"/>
        </w:rPr>
      </w:pPr>
      <w:r w:rsidRPr="007F6391">
        <w:rPr>
          <w:rFonts w:eastAsia="Times New Roman" w:cstheme="minorHAnsi"/>
          <w:b/>
          <w:bCs/>
          <w:u w:val="single"/>
          <w:shd w:val="clear" w:color="auto" w:fill="FFFFFF"/>
          <w:lang w:eastAsia="fr-FR"/>
        </w:rPr>
        <w:t>En 1994</w:t>
      </w:r>
      <w:r w:rsidR="007F6391" w:rsidRPr="007F6391">
        <w:rPr>
          <w:rFonts w:eastAsia="Times New Roman" w:cstheme="minorHAnsi"/>
          <w:b/>
          <w:bCs/>
          <w:u w:val="single"/>
          <w:shd w:val="clear" w:color="auto" w:fill="FFFFFF"/>
          <w:lang w:eastAsia="fr-FR"/>
        </w:rPr>
        <w:t>,</w:t>
      </w:r>
      <w:r w:rsidRPr="007F6391">
        <w:rPr>
          <w:rFonts w:eastAsia="Times New Roman" w:cstheme="minorHAnsi"/>
          <w:shd w:val="clear" w:color="auto" w:fill="FFFFFF"/>
          <w:lang w:eastAsia="fr-FR"/>
        </w:rPr>
        <w:t xml:space="preserve"> </w:t>
      </w:r>
      <w:r w:rsidR="007F6391" w:rsidRPr="007F6391">
        <w:rPr>
          <w:rFonts w:eastAsia="Times New Roman" w:cstheme="minorHAnsi"/>
          <w:shd w:val="clear" w:color="auto" w:fill="FFFFFF"/>
          <w:lang w:eastAsia="fr-FR"/>
        </w:rPr>
        <w:t>le jeu pathologique</w:t>
      </w:r>
      <w:r w:rsidRPr="007F6391">
        <w:rPr>
          <w:rFonts w:eastAsia="Times New Roman" w:cstheme="minorHAnsi"/>
          <w:shd w:val="clear" w:color="auto" w:fill="FFFFFF"/>
          <w:lang w:eastAsia="fr-FR"/>
        </w:rPr>
        <w:t xml:space="preserve"> est </w:t>
      </w:r>
      <w:r w:rsidR="007F6391" w:rsidRPr="007F6391">
        <w:rPr>
          <w:rFonts w:eastAsia="Times New Roman" w:cstheme="minorHAnsi"/>
          <w:shd w:val="clear" w:color="auto" w:fill="FFFFFF"/>
          <w:lang w:eastAsia="fr-FR"/>
        </w:rPr>
        <w:t>défini</w:t>
      </w:r>
      <w:r w:rsidRPr="007F6391">
        <w:rPr>
          <w:rFonts w:eastAsia="Times New Roman" w:cstheme="minorHAnsi"/>
          <w:shd w:val="clear" w:color="auto" w:fill="FFFFFF"/>
          <w:lang w:eastAsia="fr-FR"/>
        </w:rPr>
        <w:t xml:space="preserve"> comme « une pratique inadaptée, persistante et répétée du jeu. »</w:t>
      </w:r>
    </w:p>
    <w:p w14:paraId="1EECCC64" w14:textId="4656B6B7" w:rsidR="004177AF" w:rsidRPr="00397698" w:rsidRDefault="009051F2" w:rsidP="00223A0E">
      <w:pPr>
        <w:pStyle w:val="Paragraphedeliste"/>
        <w:numPr>
          <w:ilvl w:val="0"/>
          <w:numId w:val="3"/>
        </w:numPr>
        <w:spacing w:before="240" w:after="240" w:line="360" w:lineRule="auto"/>
        <w:jc w:val="both"/>
        <w:rPr>
          <w:rFonts w:eastAsia="Times New Roman" w:cstheme="minorHAnsi"/>
          <w:lang w:eastAsia="fr-FR"/>
        </w:rPr>
      </w:pPr>
      <w:r w:rsidRPr="007F6391">
        <w:rPr>
          <w:rFonts w:eastAsia="Times New Roman" w:cstheme="minorHAnsi"/>
          <w:b/>
          <w:bCs/>
          <w:u w:val="single"/>
          <w:shd w:val="clear" w:color="auto" w:fill="FFFFFF"/>
          <w:lang w:eastAsia="fr-FR"/>
        </w:rPr>
        <w:t>La loi du 12 mai 2010</w:t>
      </w:r>
      <w:r w:rsidRPr="007F6391">
        <w:rPr>
          <w:rFonts w:eastAsia="Times New Roman" w:cstheme="minorHAnsi"/>
          <w:shd w:val="clear" w:color="auto" w:fill="FFFFFF"/>
          <w:lang w:eastAsia="fr-FR"/>
        </w:rPr>
        <w:t xml:space="preserve"> a été édifié</w:t>
      </w:r>
      <w:r w:rsidR="00223A0E">
        <w:rPr>
          <w:rFonts w:eastAsia="Times New Roman" w:cstheme="minorHAnsi"/>
          <w:shd w:val="clear" w:color="auto" w:fill="FFFFFF"/>
          <w:lang w:eastAsia="fr-FR"/>
        </w:rPr>
        <w:t>e</w:t>
      </w:r>
      <w:r w:rsidRPr="007F6391">
        <w:rPr>
          <w:rFonts w:eastAsia="Times New Roman" w:cstheme="minorHAnsi"/>
          <w:shd w:val="clear" w:color="auto" w:fill="FFFFFF"/>
          <w:lang w:eastAsia="fr-FR"/>
        </w:rPr>
        <w:t xml:space="preserve"> afin d’encadrer tout ce qui concerne </w:t>
      </w:r>
      <w:r w:rsidR="007F6391" w:rsidRPr="007F6391">
        <w:rPr>
          <w:rFonts w:eastAsia="Times New Roman" w:cstheme="minorHAnsi"/>
          <w:shd w:val="clear" w:color="auto" w:fill="FFFFFF"/>
          <w:lang w:eastAsia="fr-FR"/>
        </w:rPr>
        <w:t>le jeu</w:t>
      </w:r>
      <w:r w:rsidRPr="007F6391">
        <w:rPr>
          <w:rFonts w:eastAsia="Times New Roman" w:cstheme="minorHAnsi"/>
          <w:shd w:val="clear" w:color="auto" w:fill="FFFFFF"/>
          <w:lang w:eastAsia="fr-FR"/>
        </w:rPr>
        <w:t>.</w:t>
      </w:r>
      <w:r w:rsidR="00397698">
        <w:rPr>
          <w:rFonts w:eastAsia="Times New Roman" w:cstheme="minorHAnsi"/>
          <w:shd w:val="clear" w:color="auto" w:fill="FFFFFF"/>
          <w:lang w:eastAsia="fr-FR"/>
        </w:rPr>
        <w:t xml:space="preserve"> </w:t>
      </w:r>
      <w:r w:rsidRPr="00397698">
        <w:rPr>
          <w:rFonts w:eastAsia="Times New Roman" w:cstheme="minorHAnsi"/>
          <w:shd w:val="clear" w:color="auto" w:fill="FFFFFF"/>
          <w:lang w:eastAsia="fr-FR"/>
        </w:rPr>
        <w:t>Ouverture de nouveau buraliste, organisation de jeux privé</w:t>
      </w:r>
      <w:r w:rsidR="00223A0E">
        <w:rPr>
          <w:rFonts w:eastAsia="Times New Roman" w:cstheme="minorHAnsi"/>
          <w:shd w:val="clear" w:color="auto" w:fill="FFFFFF"/>
          <w:lang w:eastAsia="fr-FR"/>
        </w:rPr>
        <w:t>e</w:t>
      </w:r>
      <w:r w:rsidRPr="00397698">
        <w:rPr>
          <w:rFonts w:eastAsia="Times New Roman" w:cstheme="minorHAnsi"/>
          <w:shd w:val="clear" w:color="auto" w:fill="FFFFFF"/>
          <w:lang w:eastAsia="fr-FR"/>
        </w:rPr>
        <w:t xml:space="preserve">, lutte contre les fraudes, réglementation de l’âge minimum </w:t>
      </w:r>
      <w:r w:rsidR="00223A0E">
        <w:rPr>
          <w:rFonts w:eastAsia="Times New Roman" w:cstheme="minorHAnsi"/>
          <w:shd w:val="clear" w:color="auto" w:fill="FFFFFF"/>
          <w:lang w:eastAsia="fr-FR"/>
        </w:rPr>
        <w:t xml:space="preserve">de </w:t>
      </w:r>
      <w:r w:rsidRPr="00397698">
        <w:rPr>
          <w:rFonts w:eastAsia="Times New Roman" w:cstheme="minorHAnsi"/>
          <w:shd w:val="clear" w:color="auto" w:fill="FFFFFF"/>
          <w:lang w:eastAsia="fr-FR"/>
        </w:rPr>
        <w:t>protection contre les conduites addictives aux jeux et autres protections juridique</w:t>
      </w:r>
      <w:r w:rsidR="00397698">
        <w:rPr>
          <w:rFonts w:eastAsia="Times New Roman" w:cstheme="minorHAnsi"/>
          <w:shd w:val="clear" w:color="auto" w:fill="FFFFFF"/>
          <w:lang w:eastAsia="fr-FR"/>
        </w:rPr>
        <w:t>s</w:t>
      </w:r>
      <w:r w:rsidRPr="00397698">
        <w:rPr>
          <w:rFonts w:eastAsia="Times New Roman" w:cstheme="minorHAnsi"/>
          <w:shd w:val="clear" w:color="auto" w:fill="FFFFFF"/>
          <w:lang w:eastAsia="fr-FR"/>
        </w:rPr>
        <w:t>.</w:t>
      </w:r>
    </w:p>
    <w:sectPr w:rsidR="004177AF" w:rsidRPr="00397698" w:rsidSect="00822D90">
      <w:pgSz w:w="11906" w:h="16838"/>
      <w:pgMar w:top="1418" w:right="1418"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343EC" w14:textId="77777777" w:rsidR="00822D90" w:rsidRDefault="00822D90" w:rsidP="008A2C86">
      <w:pPr>
        <w:spacing w:after="0" w:line="240" w:lineRule="auto"/>
      </w:pPr>
      <w:r>
        <w:separator/>
      </w:r>
    </w:p>
  </w:endnote>
  <w:endnote w:type="continuationSeparator" w:id="0">
    <w:p w14:paraId="5C3B9452" w14:textId="77777777" w:rsidR="00822D90" w:rsidRDefault="00822D90" w:rsidP="008A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CAC3" w14:textId="77777777" w:rsidR="00822D90" w:rsidRDefault="00822D90" w:rsidP="008A2C86">
      <w:pPr>
        <w:spacing w:after="0" w:line="240" w:lineRule="auto"/>
      </w:pPr>
      <w:r>
        <w:separator/>
      </w:r>
    </w:p>
  </w:footnote>
  <w:footnote w:type="continuationSeparator" w:id="0">
    <w:p w14:paraId="312BFB52" w14:textId="77777777" w:rsidR="00822D90" w:rsidRDefault="00822D90" w:rsidP="008A2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7E2D"/>
    <w:multiLevelType w:val="hybridMultilevel"/>
    <w:tmpl w:val="7FA8CD7C"/>
    <w:lvl w:ilvl="0" w:tplc="C81420B0">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873D95"/>
    <w:multiLevelType w:val="hybridMultilevel"/>
    <w:tmpl w:val="D1E03584"/>
    <w:lvl w:ilvl="0" w:tplc="9AE617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621602"/>
    <w:multiLevelType w:val="multilevel"/>
    <w:tmpl w:val="1B8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C3E2D"/>
    <w:multiLevelType w:val="hybridMultilevel"/>
    <w:tmpl w:val="28A838C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C1044E7"/>
    <w:multiLevelType w:val="hybridMultilevel"/>
    <w:tmpl w:val="E5BA8C86"/>
    <w:lvl w:ilvl="0" w:tplc="5CFCAE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9F2426"/>
    <w:multiLevelType w:val="hybridMultilevel"/>
    <w:tmpl w:val="451CB742"/>
    <w:lvl w:ilvl="0" w:tplc="999EA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1E26961"/>
    <w:multiLevelType w:val="hybridMultilevel"/>
    <w:tmpl w:val="0526FAD2"/>
    <w:lvl w:ilvl="0" w:tplc="EA36A6C6">
      <w:start w:val="4"/>
      <w:numFmt w:val="bullet"/>
      <w:lvlText w:val="-"/>
      <w:lvlJc w:val="left"/>
      <w:pPr>
        <w:ind w:left="720" w:hanging="360"/>
      </w:pPr>
      <w:rPr>
        <w:rFonts w:ascii="Calibri" w:eastAsia="Times New Roman" w:hAnsi="Calibri" w:cs="Calibri" w:hint="default"/>
        <w:b/>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86"/>
    <w:rsid w:val="00010CAB"/>
    <w:rsid w:val="00112D8E"/>
    <w:rsid w:val="001173EB"/>
    <w:rsid w:val="00223A0E"/>
    <w:rsid w:val="00397698"/>
    <w:rsid w:val="004177AF"/>
    <w:rsid w:val="004A718D"/>
    <w:rsid w:val="005340DB"/>
    <w:rsid w:val="005564CD"/>
    <w:rsid w:val="00604280"/>
    <w:rsid w:val="007F6391"/>
    <w:rsid w:val="00822D90"/>
    <w:rsid w:val="00855DC5"/>
    <w:rsid w:val="0086201D"/>
    <w:rsid w:val="008A2C86"/>
    <w:rsid w:val="009051F2"/>
    <w:rsid w:val="0096702F"/>
    <w:rsid w:val="00A11DBE"/>
    <w:rsid w:val="00A618DE"/>
    <w:rsid w:val="00B7070D"/>
    <w:rsid w:val="00CF0279"/>
    <w:rsid w:val="00F24BE4"/>
    <w:rsid w:val="00F57FB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9B6F"/>
  <w15:chartTrackingRefBased/>
  <w15:docId w15:val="{06EC1657-7F58-4BF4-9837-F884D342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C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2C86"/>
    <w:pPr>
      <w:tabs>
        <w:tab w:val="center" w:pos="4536"/>
        <w:tab w:val="right" w:pos="9072"/>
      </w:tabs>
      <w:spacing w:after="0" w:line="240" w:lineRule="auto"/>
    </w:pPr>
  </w:style>
  <w:style w:type="character" w:customStyle="1" w:styleId="En-tteCar">
    <w:name w:val="En-tête Car"/>
    <w:basedOn w:val="Policepardfaut"/>
    <w:link w:val="En-tte"/>
    <w:uiPriority w:val="99"/>
    <w:rsid w:val="008A2C86"/>
  </w:style>
  <w:style w:type="paragraph" w:styleId="Pieddepage">
    <w:name w:val="footer"/>
    <w:basedOn w:val="Normal"/>
    <w:link w:val="PieddepageCar"/>
    <w:uiPriority w:val="99"/>
    <w:unhideWhenUsed/>
    <w:rsid w:val="008A2C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2C86"/>
  </w:style>
  <w:style w:type="paragraph" w:styleId="Paragraphedeliste">
    <w:name w:val="List Paragraph"/>
    <w:basedOn w:val="Normal"/>
    <w:uiPriority w:val="34"/>
    <w:qFormat/>
    <w:rsid w:val="008A2C86"/>
    <w:pPr>
      <w:ind w:left="720"/>
      <w:contextualSpacing/>
    </w:pPr>
  </w:style>
  <w:style w:type="paragraph" w:styleId="NormalWeb">
    <w:name w:val="Normal (Web)"/>
    <w:basedOn w:val="Normal"/>
    <w:uiPriority w:val="99"/>
    <w:unhideWhenUsed/>
    <w:rsid w:val="009051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05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7997">
      <w:bodyDiv w:val="1"/>
      <w:marLeft w:val="0"/>
      <w:marRight w:val="0"/>
      <w:marTop w:val="0"/>
      <w:marBottom w:val="0"/>
      <w:divBdr>
        <w:top w:val="none" w:sz="0" w:space="0" w:color="auto"/>
        <w:left w:val="none" w:sz="0" w:space="0" w:color="auto"/>
        <w:bottom w:val="none" w:sz="0" w:space="0" w:color="auto"/>
        <w:right w:val="none" w:sz="0" w:space="0" w:color="auto"/>
      </w:divBdr>
    </w:div>
    <w:div w:id="264969103">
      <w:bodyDiv w:val="1"/>
      <w:marLeft w:val="0"/>
      <w:marRight w:val="0"/>
      <w:marTop w:val="0"/>
      <w:marBottom w:val="0"/>
      <w:divBdr>
        <w:top w:val="none" w:sz="0" w:space="0" w:color="auto"/>
        <w:left w:val="none" w:sz="0" w:space="0" w:color="auto"/>
        <w:bottom w:val="none" w:sz="0" w:space="0" w:color="auto"/>
        <w:right w:val="none" w:sz="0" w:space="0" w:color="auto"/>
      </w:divBdr>
    </w:div>
    <w:div w:id="940838064">
      <w:bodyDiv w:val="1"/>
      <w:marLeft w:val="0"/>
      <w:marRight w:val="0"/>
      <w:marTop w:val="0"/>
      <w:marBottom w:val="0"/>
      <w:divBdr>
        <w:top w:val="none" w:sz="0" w:space="0" w:color="auto"/>
        <w:left w:val="none" w:sz="0" w:space="0" w:color="auto"/>
        <w:bottom w:val="none" w:sz="0" w:space="0" w:color="auto"/>
        <w:right w:val="none" w:sz="0" w:space="0" w:color="auto"/>
      </w:divBdr>
    </w:div>
    <w:div w:id="21424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4272</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Maelys Gentil</dc:creator>
  <cp:keywords/>
  <dc:description/>
  <cp:lastModifiedBy>End Manuela</cp:lastModifiedBy>
  <cp:revision>2</cp:revision>
  <dcterms:created xsi:type="dcterms:W3CDTF">2024-03-25T08:32:00Z</dcterms:created>
  <dcterms:modified xsi:type="dcterms:W3CDTF">2024-03-25T08:32:00Z</dcterms:modified>
</cp:coreProperties>
</file>