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8E3E" w14:textId="7922064D" w:rsidR="00DE26E1" w:rsidRPr="00A11364" w:rsidRDefault="004929CA" w:rsidP="00A11364">
      <w:pPr>
        <w:spacing w:after="240" w:line="360" w:lineRule="auto"/>
        <w:jc w:val="center"/>
        <w:rPr>
          <w:rFonts w:asciiTheme="minorHAnsi" w:eastAsia="Times New Roman" w:hAnsiTheme="minorHAnsi" w:cstheme="minorHAnsi"/>
          <w:b/>
          <w:bCs/>
          <w:color w:val="0070C0"/>
          <w:szCs w:val="24"/>
          <w:u w:val="single"/>
          <w:lang w:eastAsia="fr-FR"/>
        </w:rPr>
      </w:pPr>
      <w:bookmarkStart w:id="0" w:name="_GoBack"/>
      <w:bookmarkEnd w:id="0"/>
      <w:r w:rsidRPr="00A45727">
        <w:rPr>
          <w:rFonts w:asciiTheme="minorHAnsi" w:eastAsia="Times New Roman" w:hAnsiTheme="minorHAnsi" w:cstheme="minorHAnsi"/>
          <w:b/>
          <w:bCs/>
          <w:color w:val="0070C0"/>
          <w:szCs w:val="24"/>
          <w:u w:val="single"/>
          <w:lang w:eastAsia="fr-FR"/>
        </w:rPr>
        <w:t>Fiche synthèse :</w:t>
      </w:r>
    </w:p>
    <w:p w14:paraId="644F6D3C" w14:textId="66AC5EEE" w:rsidR="00DE26E1" w:rsidRPr="00A45727" w:rsidRDefault="00DE26E1" w:rsidP="00A45727">
      <w:pPr>
        <w:pStyle w:val="Paragraphedeliste"/>
        <w:numPr>
          <w:ilvl w:val="0"/>
          <w:numId w:val="3"/>
        </w:numPr>
        <w:spacing w:before="240" w:after="0" w:line="360" w:lineRule="auto"/>
        <w:jc w:val="both"/>
        <w:rPr>
          <w:rFonts w:asciiTheme="minorHAnsi" w:eastAsia="Times New Roman" w:hAnsiTheme="minorHAnsi" w:cstheme="minorHAnsi"/>
          <w:color w:val="000000"/>
          <w:szCs w:val="24"/>
          <w:lang w:eastAsia="fr-FR"/>
        </w:rPr>
      </w:pPr>
      <w:r w:rsidRPr="00600C76">
        <w:rPr>
          <w:rFonts w:asciiTheme="minorHAnsi" w:eastAsia="Times New Roman" w:hAnsiTheme="minorHAnsi" w:cstheme="minorHAnsi"/>
          <w:b/>
          <w:bCs/>
          <w:color w:val="000000"/>
          <w:szCs w:val="24"/>
          <w:lang w:eastAsia="fr-FR"/>
        </w:rPr>
        <w:t>Le 27 avril 2006</w:t>
      </w:r>
      <w:r w:rsidR="00407F5C">
        <w:rPr>
          <w:rFonts w:asciiTheme="minorHAnsi" w:eastAsia="Times New Roman" w:hAnsiTheme="minorHAnsi" w:cstheme="minorHAnsi"/>
          <w:color w:val="000000"/>
          <w:szCs w:val="24"/>
          <w:lang w:eastAsia="fr-FR"/>
        </w:rPr>
        <w:t xml:space="preserve"> : </w:t>
      </w:r>
      <w:r w:rsidRPr="00A45727">
        <w:rPr>
          <w:rFonts w:asciiTheme="minorHAnsi" w:eastAsia="Times New Roman" w:hAnsiTheme="minorHAnsi" w:cstheme="minorHAnsi"/>
          <w:color w:val="000000"/>
          <w:szCs w:val="24"/>
          <w:lang w:eastAsia="fr-FR"/>
        </w:rPr>
        <w:t xml:space="preserve">création par le président de la République un plan global de prise en charge et de prévention des addictions. </w:t>
      </w:r>
    </w:p>
    <w:p w14:paraId="561E82FE" w14:textId="43F3692F" w:rsidR="00DE26E1" w:rsidRPr="00A45727" w:rsidRDefault="00DE26E1" w:rsidP="00A45727">
      <w:pPr>
        <w:pStyle w:val="Paragraphedeliste"/>
        <w:numPr>
          <w:ilvl w:val="0"/>
          <w:numId w:val="3"/>
        </w:numPr>
        <w:spacing w:after="240" w:line="360" w:lineRule="auto"/>
        <w:jc w:val="both"/>
        <w:rPr>
          <w:rFonts w:asciiTheme="minorHAnsi" w:eastAsia="Times New Roman" w:hAnsiTheme="minorHAnsi" w:cstheme="minorHAnsi"/>
          <w:color w:val="000000"/>
          <w:szCs w:val="24"/>
          <w:lang w:eastAsia="fr-FR"/>
        </w:rPr>
      </w:pPr>
      <w:r w:rsidRPr="00A45727">
        <w:rPr>
          <w:rFonts w:asciiTheme="minorHAnsi" w:eastAsia="Times New Roman" w:hAnsiTheme="minorHAnsi" w:cstheme="minorHAnsi"/>
          <w:color w:val="000000"/>
          <w:szCs w:val="24"/>
          <w:lang w:eastAsia="fr-FR"/>
        </w:rPr>
        <w:t>A</w:t>
      </w:r>
      <w:r w:rsidRPr="00A45727">
        <w:rPr>
          <w:rFonts w:asciiTheme="minorHAnsi" w:eastAsia="Times New Roman" w:hAnsiTheme="minorHAnsi" w:cstheme="minorHAnsi"/>
          <w:b/>
          <w:bCs/>
          <w:color w:val="000000"/>
          <w:szCs w:val="24"/>
          <w:lang w:eastAsia="fr-FR"/>
        </w:rPr>
        <w:t>nnées 1970</w:t>
      </w:r>
      <w:r w:rsidRPr="00A45727">
        <w:rPr>
          <w:rFonts w:asciiTheme="minorHAnsi" w:eastAsia="Times New Roman" w:hAnsiTheme="minorHAnsi" w:cstheme="minorHAnsi"/>
          <w:color w:val="000000"/>
          <w:szCs w:val="24"/>
          <w:lang w:eastAsia="fr-FR"/>
        </w:rPr>
        <w:t> : changement dans la prise en charge en addictologie. (Évolution positive)</w:t>
      </w:r>
      <w:r w:rsidR="00407F5C">
        <w:rPr>
          <w:rFonts w:asciiTheme="minorHAnsi" w:eastAsia="Times New Roman" w:hAnsiTheme="minorHAnsi" w:cstheme="minorHAnsi"/>
          <w:color w:val="000000"/>
          <w:szCs w:val="24"/>
          <w:lang w:eastAsia="fr-FR"/>
        </w:rPr>
        <w:t xml:space="preserve">. </w:t>
      </w:r>
    </w:p>
    <w:p w14:paraId="6B943AAA" w14:textId="77777777" w:rsidR="00DE26E1" w:rsidRPr="00A45727" w:rsidRDefault="00DE26E1" w:rsidP="00A45727">
      <w:pPr>
        <w:pStyle w:val="Paragraphedeliste"/>
        <w:numPr>
          <w:ilvl w:val="0"/>
          <w:numId w:val="3"/>
        </w:numPr>
        <w:spacing w:after="240" w:line="360" w:lineRule="auto"/>
        <w:jc w:val="both"/>
        <w:rPr>
          <w:rFonts w:asciiTheme="minorHAnsi" w:eastAsia="Times New Roman" w:hAnsiTheme="minorHAnsi" w:cstheme="minorHAnsi"/>
          <w:color w:val="000000"/>
          <w:szCs w:val="24"/>
          <w:lang w:eastAsia="fr-FR"/>
        </w:rPr>
      </w:pPr>
      <w:r w:rsidRPr="00A45727">
        <w:rPr>
          <w:rFonts w:asciiTheme="minorHAnsi" w:eastAsia="Times New Roman" w:hAnsiTheme="minorHAnsi" w:cstheme="minorHAnsi"/>
          <w:b/>
          <w:bCs/>
          <w:color w:val="000000"/>
          <w:szCs w:val="24"/>
          <w:lang w:eastAsia="fr-FR"/>
        </w:rPr>
        <w:t>Circulaire du 30 novembre 1970</w:t>
      </w:r>
      <w:r w:rsidRPr="00A45727">
        <w:rPr>
          <w:rFonts w:asciiTheme="minorHAnsi" w:eastAsia="Times New Roman" w:hAnsiTheme="minorHAnsi" w:cstheme="minorHAnsi"/>
          <w:color w:val="000000"/>
          <w:szCs w:val="24"/>
          <w:lang w:eastAsia="fr-FR"/>
        </w:rPr>
        <w:t xml:space="preserve"> qui va permettre la création de structures spécialisés dans la prise en charge des problématique liées à l’alcool. </w:t>
      </w:r>
    </w:p>
    <w:p w14:paraId="309B7748" w14:textId="77777777" w:rsidR="00DE26E1" w:rsidRPr="00A45727" w:rsidRDefault="00DE26E1" w:rsidP="00A45727">
      <w:pPr>
        <w:pStyle w:val="Paragraphedeliste"/>
        <w:numPr>
          <w:ilvl w:val="0"/>
          <w:numId w:val="3"/>
        </w:numPr>
        <w:spacing w:after="240" w:line="360" w:lineRule="auto"/>
        <w:jc w:val="both"/>
        <w:rPr>
          <w:rFonts w:asciiTheme="minorHAnsi" w:eastAsia="Times New Roman" w:hAnsiTheme="minorHAnsi" w:cstheme="minorHAnsi"/>
          <w:b/>
          <w:bCs/>
          <w:color w:val="0070C0"/>
          <w:szCs w:val="24"/>
          <w:u w:val="single"/>
          <w:lang w:eastAsia="fr-FR"/>
        </w:rPr>
      </w:pPr>
      <w:r w:rsidRPr="00A45727">
        <w:rPr>
          <w:rFonts w:asciiTheme="minorHAnsi" w:eastAsia="Times New Roman" w:hAnsiTheme="minorHAnsi" w:cstheme="minorHAnsi"/>
          <w:b/>
          <w:bCs/>
          <w:color w:val="000000"/>
          <w:szCs w:val="24"/>
          <w:lang w:eastAsia="fr-FR"/>
        </w:rPr>
        <w:t xml:space="preserve">Loi du 31 décembre </w:t>
      </w:r>
      <w:r w:rsidRPr="00A45727">
        <w:rPr>
          <w:rFonts w:asciiTheme="minorHAnsi" w:eastAsia="Times New Roman" w:hAnsiTheme="minorHAnsi" w:cstheme="minorHAnsi"/>
          <w:color w:val="000000"/>
          <w:szCs w:val="24"/>
          <w:lang w:eastAsia="fr-FR"/>
        </w:rPr>
        <w:t>qui va permettre la création des « Centres Spécialisées de Soins aux Toxicomanes » (CSST).</w:t>
      </w:r>
    </w:p>
    <w:p w14:paraId="573BD1CF" w14:textId="6AD302A0" w:rsidR="00DE26E1" w:rsidRPr="00A45727" w:rsidRDefault="00DE26E1" w:rsidP="00A45727">
      <w:pPr>
        <w:pStyle w:val="Paragraphedeliste"/>
        <w:numPr>
          <w:ilvl w:val="0"/>
          <w:numId w:val="3"/>
        </w:numPr>
        <w:spacing w:before="240" w:after="300" w:line="360" w:lineRule="auto"/>
        <w:jc w:val="both"/>
        <w:rPr>
          <w:rFonts w:asciiTheme="minorHAnsi" w:hAnsiTheme="minorHAnsi" w:cstheme="minorHAnsi"/>
          <w:szCs w:val="24"/>
        </w:rPr>
      </w:pPr>
      <w:r w:rsidRPr="00A45727">
        <w:rPr>
          <w:rFonts w:asciiTheme="minorHAnsi" w:eastAsia="Times New Roman" w:hAnsiTheme="minorHAnsi" w:cstheme="minorHAnsi"/>
          <w:b/>
          <w:bCs/>
          <w:color w:val="000000"/>
          <w:szCs w:val="24"/>
          <w:lang w:eastAsia="fr-FR"/>
        </w:rPr>
        <w:t xml:space="preserve">En 1982 </w:t>
      </w:r>
      <w:r w:rsidRPr="00A45727">
        <w:rPr>
          <w:rFonts w:asciiTheme="minorHAnsi" w:eastAsia="Times New Roman" w:hAnsiTheme="minorHAnsi" w:cstheme="minorHAnsi"/>
          <w:color w:val="000000"/>
          <w:szCs w:val="24"/>
          <w:lang w:eastAsia="fr-FR"/>
        </w:rPr>
        <w:t xml:space="preserve">création de l’organisme français « Mission Interministérielle de Lutte contre la Drogue et la Toxicomanie » </w:t>
      </w:r>
      <w:r w:rsidRPr="00A45727">
        <w:rPr>
          <w:rFonts w:asciiTheme="minorHAnsi" w:eastAsia="Times New Roman" w:hAnsiTheme="minorHAnsi" w:cstheme="minorHAnsi"/>
          <w:b/>
          <w:bCs/>
          <w:color w:val="000000"/>
          <w:szCs w:val="24"/>
          <w:lang w:eastAsia="fr-FR"/>
        </w:rPr>
        <w:t xml:space="preserve">(MILDT) </w:t>
      </w:r>
      <w:r w:rsidRPr="00A45727">
        <w:rPr>
          <w:rFonts w:asciiTheme="minorHAnsi" w:eastAsia="Times New Roman" w:hAnsiTheme="minorHAnsi" w:cstheme="minorHAnsi"/>
          <w:color w:val="000000"/>
          <w:szCs w:val="24"/>
          <w:lang w:eastAsia="fr-FR"/>
        </w:rPr>
        <w:t>En</w:t>
      </w:r>
      <w:r w:rsidRPr="00A45727">
        <w:rPr>
          <w:rFonts w:asciiTheme="minorHAnsi" w:eastAsia="Times New Roman" w:hAnsiTheme="minorHAnsi" w:cstheme="minorHAnsi"/>
          <w:b/>
          <w:bCs/>
          <w:color w:val="000000"/>
          <w:szCs w:val="24"/>
          <w:lang w:eastAsia="fr-FR"/>
        </w:rPr>
        <w:t xml:space="preserve"> 2014</w:t>
      </w:r>
      <w:r w:rsidRPr="00A45727">
        <w:rPr>
          <w:rFonts w:asciiTheme="minorHAnsi" w:eastAsia="Times New Roman" w:hAnsiTheme="minorHAnsi" w:cstheme="minorHAnsi"/>
          <w:color w:val="000000"/>
          <w:szCs w:val="24"/>
          <w:lang w:eastAsia="fr-FR"/>
        </w:rPr>
        <w:t xml:space="preserve"> l’organisme est</w:t>
      </w:r>
      <w:r w:rsidRPr="00A45727">
        <w:rPr>
          <w:rFonts w:asciiTheme="minorHAnsi" w:eastAsia="Times New Roman" w:hAnsiTheme="minorHAnsi" w:cstheme="minorHAnsi"/>
          <w:color w:val="FF0000"/>
          <w:szCs w:val="24"/>
          <w:lang w:eastAsia="fr-FR"/>
        </w:rPr>
        <w:t xml:space="preserve"> </w:t>
      </w:r>
      <w:r w:rsidRPr="00A45727">
        <w:rPr>
          <w:rFonts w:asciiTheme="minorHAnsi" w:eastAsia="Times New Roman" w:hAnsiTheme="minorHAnsi" w:cstheme="minorHAnsi"/>
          <w:color w:val="000000" w:themeColor="text1"/>
          <w:szCs w:val="24"/>
          <w:lang w:eastAsia="fr-FR"/>
        </w:rPr>
        <w:t xml:space="preserve">renommé </w:t>
      </w:r>
      <w:r w:rsidRPr="00A45727">
        <w:rPr>
          <w:rFonts w:asciiTheme="minorHAnsi" w:eastAsia="Times New Roman" w:hAnsiTheme="minorHAnsi" w:cstheme="minorHAnsi"/>
          <w:b/>
          <w:bCs/>
          <w:color w:val="000000" w:themeColor="text1"/>
          <w:szCs w:val="24"/>
          <w:lang w:eastAsia="fr-FR"/>
        </w:rPr>
        <w:t>MILDECA</w:t>
      </w:r>
      <w:r w:rsidRPr="00A45727">
        <w:rPr>
          <w:rFonts w:asciiTheme="minorHAnsi" w:eastAsia="Times New Roman" w:hAnsiTheme="minorHAnsi" w:cstheme="minorHAnsi"/>
          <w:color w:val="000000" w:themeColor="text1"/>
          <w:szCs w:val="24"/>
          <w:lang w:eastAsia="fr-FR"/>
        </w:rPr>
        <w:t> </w:t>
      </w:r>
      <w:r w:rsidRPr="00A45727">
        <w:rPr>
          <w:rFonts w:asciiTheme="minorHAnsi" w:eastAsia="Times New Roman" w:hAnsiTheme="minorHAnsi" w:cstheme="minorHAnsi"/>
          <w:color w:val="000000"/>
          <w:szCs w:val="24"/>
          <w:lang w:eastAsia="fr-FR"/>
        </w:rPr>
        <w:t>« Mission Interministérielle de Lutte contre les Drogues Et les Conduites Addictives »</w:t>
      </w:r>
      <w:r w:rsidR="00407F5C">
        <w:rPr>
          <w:rFonts w:asciiTheme="minorHAnsi" w:eastAsia="Times New Roman" w:hAnsiTheme="minorHAnsi" w:cstheme="minorHAnsi"/>
          <w:color w:val="000000"/>
          <w:szCs w:val="24"/>
          <w:lang w:eastAsia="fr-FR"/>
        </w:rPr>
        <w:t xml:space="preserve">. </w:t>
      </w:r>
    </w:p>
    <w:p w14:paraId="2CECC512" w14:textId="77777777" w:rsidR="00DE26E1" w:rsidRPr="00A45727" w:rsidRDefault="00DE26E1" w:rsidP="00A45727">
      <w:pPr>
        <w:pStyle w:val="Paragraphedeliste"/>
        <w:numPr>
          <w:ilvl w:val="0"/>
          <w:numId w:val="3"/>
        </w:numPr>
        <w:spacing w:before="240" w:after="240" w:line="360" w:lineRule="auto"/>
        <w:jc w:val="both"/>
        <w:rPr>
          <w:rFonts w:asciiTheme="minorHAnsi" w:eastAsia="Times New Roman" w:hAnsiTheme="minorHAnsi" w:cstheme="minorHAnsi"/>
          <w:color w:val="000000"/>
          <w:szCs w:val="24"/>
          <w:lang w:eastAsia="fr-FR"/>
        </w:rPr>
      </w:pPr>
      <w:r w:rsidRPr="00A45727">
        <w:rPr>
          <w:rFonts w:asciiTheme="minorHAnsi" w:eastAsia="Times New Roman" w:hAnsiTheme="minorHAnsi" w:cstheme="minorHAnsi"/>
          <w:b/>
          <w:bCs/>
          <w:color w:val="000000"/>
          <w:szCs w:val="24"/>
          <w:lang w:eastAsia="fr-FR"/>
        </w:rPr>
        <w:t xml:space="preserve">Plan addiction 2007-2011 : </w:t>
      </w:r>
      <w:r w:rsidRPr="00A45727">
        <w:rPr>
          <w:rFonts w:asciiTheme="minorHAnsi" w:eastAsia="Times New Roman" w:hAnsiTheme="minorHAnsi" w:cstheme="minorHAnsi"/>
          <w:color w:val="000000"/>
          <w:szCs w:val="24"/>
          <w:lang w:eastAsia="fr-FR"/>
        </w:rPr>
        <w:t>a permis un grand changement dans la prise en charge des personnes en addictologie, notamment avec la discipline « addictologique ».</w:t>
      </w:r>
    </w:p>
    <w:p w14:paraId="12511956" w14:textId="77777777" w:rsidR="00DE26E1" w:rsidRPr="00A45727" w:rsidRDefault="00DE26E1" w:rsidP="00A45727">
      <w:pPr>
        <w:pStyle w:val="Paragraphedeliste"/>
        <w:spacing w:before="240" w:after="240" w:line="360" w:lineRule="auto"/>
        <w:jc w:val="both"/>
        <w:rPr>
          <w:rFonts w:asciiTheme="minorHAnsi" w:eastAsia="Times New Roman" w:hAnsiTheme="minorHAnsi" w:cstheme="minorHAnsi"/>
          <w:color w:val="000000"/>
          <w:szCs w:val="24"/>
          <w:lang w:eastAsia="fr-FR"/>
        </w:rPr>
      </w:pPr>
    </w:p>
    <w:p w14:paraId="287AFA69" w14:textId="0A8ED0B1" w:rsidR="00DE26E1" w:rsidRPr="00A45727" w:rsidRDefault="00DE26E1" w:rsidP="00A45727">
      <w:pPr>
        <w:pStyle w:val="Paragraphedeliste"/>
        <w:numPr>
          <w:ilvl w:val="2"/>
          <w:numId w:val="1"/>
        </w:numPr>
        <w:spacing w:before="240" w:after="240" w:line="360" w:lineRule="auto"/>
        <w:jc w:val="both"/>
        <w:rPr>
          <w:rFonts w:asciiTheme="minorHAnsi" w:eastAsia="Times New Roman" w:hAnsiTheme="minorHAnsi" w:cstheme="minorHAnsi"/>
          <w:color w:val="000000"/>
          <w:szCs w:val="24"/>
          <w:lang w:eastAsia="fr-FR"/>
        </w:rPr>
      </w:pPr>
      <w:r w:rsidRPr="00A45727">
        <w:rPr>
          <w:rFonts w:asciiTheme="minorHAnsi" w:eastAsia="Times New Roman" w:hAnsiTheme="minorHAnsi" w:cstheme="minorHAnsi"/>
          <w:color w:val="FF0000"/>
          <w:szCs w:val="24"/>
          <w:lang w:eastAsia="fr-FR"/>
        </w:rPr>
        <w:t xml:space="preserve">2009 Loi HPST : </w:t>
      </w:r>
      <w:r w:rsidRPr="00A45727">
        <w:rPr>
          <w:rFonts w:asciiTheme="minorHAnsi" w:eastAsia="Times New Roman" w:hAnsiTheme="minorHAnsi" w:cstheme="minorHAnsi"/>
          <w:color w:val="000000"/>
          <w:szCs w:val="24"/>
          <w:lang w:eastAsia="fr-FR"/>
        </w:rPr>
        <w:t>La loi Hôpital, Patients, Santé et Territoires (HPST) : a permis une réorganisation territoriale, entraînant une pluridisciplinarité pour une meilleure prise en charge en addictologie.</w:t>
      </w:r>
    </w:p>
    <w:p w14:paraId="7BFE4CEE" w14:textId="4AE0ADDE" w:rsidR="004929CA" w:rsidRPr="00A45727" w:rsidRDefault="00B4276F" w:rsidP="00A45727">
      <w:pPr>
        <w:spacing w:before="220" w:after="0" w:line="360" w:lineRule="auto"/>
        <w:jc w:val="both"/>
        <w:rPr>
          <w:rFonts w:asciiTheme="minorHAnsi" w:eastAsia="Times New Roman" w:hAnsiTheme="minorHAnsi" w:cstheme="minorHAnsi"/>
          <w:color w:val="000000"/>
          <w:szCs w:val="24"/>
          <w:lang w:eastAsia="fr-FR"/>
        </w:rPr>
      </w:pPr>
      <w:r w:rsidRPr="00A45727">
        <w:rPr>
          <w:rFonts w:asciiTheme="minorHAnsi" w:hAnsiTheme="minorHAnsi" w:cstheme="minorHAnsi"/>
          <w:b/>
          <w:bCs/>
          <w:szCs w:val="24"/>
        </w:rPr>
        <w:t xml:space="preserve">La prise en charge : </w:t>
      </w:r>
      <w:r w:rsidRPr="00A45727">
        <w:rPr>
          <w:rFonts w:asciiTheme="minorHAnsi" w:eastAsia="Times New Roman" w:hAnsiTheme="minorHAnsi" w:cstheme="minorHAnsi"/>
          <w:color w:val="000000"/>
          <w:szCs w:val="24"/>
          <w:lang w:eastAsia="fr-FR"/>
        </w:rPr>
        <w:t>La prise en charge d’une addiction est pluridisciplinaire. Elle repose le plus souvent sur l’association d’une prise en charge psychologique individuelle et collective, d’un traitement médicamenteux pour certaines et d’un accompagnement social. Peut s’étaler sur plusieurs mois, voire plusieurs années. Son succès dépend de la motivation de la personne souhaitant être sevrée. Il est aussi conseillé de rencontrer un professionnel en addictologie afin d’évaluer sa consommation, sa dépendance, ses motivations à arrêter pour établir un protocole d’arrêt adapté à son propre cas.</w:t>
      </w:r>
    </w:p>
    <w:p w14:paraId="33A582FC" w14:textId="77777777" w:rsidR="00DE26E1" w:rsidRPr="00A45727" w:rsidRDefault="00DE26E1" w:rsidP="00A45727">
      <w:pPr>
        <w:spacing w:before="220" w:after="0" w:line="360" w:lineRule="auto"/>
        <w:jc w:val="both"/>
        <w:rPr>
          <w:rFonts w:asciiTheme="minorHAnsi" w:eastAsia="Times New Roman" w:hAnsiTheme="minorHAnsi" w:cstheme="minorHAnsi"/>
          <w:color w:val="000000"/>
          <w:szCs w:val="24"/>
          <w:lang w:eastAsia="fr-FR"/>
        </w:rPr>
      </w:pPr>
    </w:p>
    <w:p w14:paraId="4BBE14C6" w14:textId="5CA3B7E0" w:rsidR="00B4276F" w:rsidRPr="00A45727" w:rsidRDefault="00B4276F" w:rsidP="00A45727">
      <w:pPr>
        <w:pStyle w:val="Paragraphedeliste"/>
        <w:numPr>
          <w:ilvl w:val="0"/>
          <w:numId w:val="7"/>
        </w:numPr>
        <w:spacing w:after="0" w:line="360" w:lineRule="auto"/>
        <w:jc w:val="both"/>
        <w:rPr>
          <w:rFonts w:asciiTheme="minorHAnsi" w:eastAsia="Times New Roman" w:hAnsiTheme="minorHAnsi" w:cstheme="minorHAnsi"/>
          <w:color w:val="000000"/>
          <w:szCs w:val="24"/>
          <w:lang w:eastAsia="fr-FR"/>
        </w:rPr>
      </w:pPr>
      <w:r w:rsidRPr="00A45727">
        <w:rPr>
          <w:rFonts w:asciiTheme="minorHAnsi" w:hAnsiTheme="minorHAnsi" w:cstheme="minorHAnsi"/>
          <w:szCs w:val="24"/>
          <w:u w:val="single"/>
        </w:rPr>
        <w:t>La prise en charge hospitalière</w:t>
      </w:r>
      <w:r w:rsidRPr="00A45727">
        <w:rPr>
          <w:rFonts w:asciiTheme="minorHAnsi" w:hAnsiTheme="minorHAnsi" w:cstheme="minorHAnsi"/>
          <w:szCs w:val="24"/>
        </w:rPr>
        <w:t xml:space="preserve"> : différentes structures médico-sociale </w:t>
      </w:r>
      <w:r w:rsidR="00600C76">
        <w:rPr>
          <w:rFonts w:asciiTheme="minorHAnsi" w:hAnsiTheme="minorHAnsi" w:cstheme="minorHAnsi"/>
          <w:szCs w:val="24"/>
        </w:rPr>
        <w:t>(</w:t>
      </w:r>
      <w:r w:rsidRPr="00A45727">
        <w:rPr>
          <w:rFonts w:asciiTheme="minorHAnsi" w:hAnsiTheme="minorHAnsi" w:cstheme="minorHAnsi"/>
          <w:szCs w:val="24"/>
        </w:rPr>
        <w:t xml:space="preserve">comme le CSAPA, CAARUD, hôpital de jour, unités d’addictologie, SSRA) </w:t>
      </w:r>
    </w:p>
    <w:p w14:paraId="0F74A6B3" w14:textId="7470A79E" w:rsidR="00B4276F" w:rsidRPr="00A45727" w:rsidRDefault="00B4276F" w:rsidP="00A45727">
      <w:pPr>
        <w:pStyle w:val="Paragraphedeliste"/>
        <w:numPr>
          <w:ilvl w:val="0"/>
          <w:numId w:val="8"/>
        </w:numPr>
        <w:spacing w:after="0" w:line="360" w:lineRule="auto"/>
        <w:jc w:val="both"/>
        <w:rPr>
          <w:rFonts w:asciiTheme="minorHAnsi" w:eastAsia="Times New Roman" w:hAnsiTheme="minorHAnsi" w:cstheme="minorHAnsi"/>
          <w:color w:val="000000"/>
          <w:szCs w:val="24"/>
          <w:lang w:eastAsia="fr-FR"/>
        </w:rPr>
      </w:pPr>
      <w:r w:rsidRPr="00A45727">
        <w:rPr>
          <w:rFonts w:asciiTheme="minorHAnsi" w:eastAsia="Times New Roman" w:hAnsiTheme="minorHAnsi" w:cstheme="minorHAnsi"/>
          <w:color w:val="000000"/>
          <w:szCs w:val="24"/>
          <w:lang w:eastAsia="fr-FR"/>
        </w:rPr>
        <w:t xml:space="preserve">Les Équipes de liaison et de soins en addictologie (ELSA) : Crées en 1996 </w:t>
      </w:r>
    </w:p>
    <w:p w14:paraId="48F0068A" w14:textId="6AC82D84" w:rsidR="00B4276F" w:rsidRPr="00A45727" w:rsidRDefault="00B4276F" w:rsidP="00A45727">
      <w:pPr>
        <w:spacing w:after="0" w:line="360" w:lineRule="auto"/>
        <w:jc w:val="both"/>
        <w:rPr>
          <w:rFonts w:asciiTheme="minorHAnsi" w:eastAsia="Times New Roman" w:hAnsiTheme="minorHAnsi" w:cstheme="minorHAnsi"/>
          <w:color w:val="333333"/>
          <w:szCs w:val="24"/>
          <w:lang w:eastAsia="fr-FR"/>
        </w:rPr>
      </w:pPr>
      <w:r w:rsidRPr="00A45727">
        <w:rPr>
          <w:rFonts w:asciiTheme="minorHAnsi" w:eastAsia="Times New Roman" w:hAnsiTheme="minorHAnsi" w:cstheme="minorHAnsi"/>
          <w:color w:val="333333"/>
          <w:szCs w:val="24"/>
          <w:lang w:eastAsia="fr-FR"/>
        </w:rPr>
        <w:lastRenderedPageBreak/>
        <w:t xml:space="preserve">L’infirmier à différents rôles. Il doit intervenir auprès des patients aux urgences et/ou pendant une hospitalisation. Ainsi il développe des liens avec différents acteurs intra et extra hospitaliers pour améliorer la qualité de la prise en charge de ses patients et leur suivi. </w:t>
      </w:r>
    </w:p>
    <w:p w14:paraId="65518388" w14:textId="77777777" w:rsidR="004929CA" w:rsidRPr="00A45727" w:rsidRDefault="004929CA" w:rsidP="00A45727">
      <w:pPr>
        <w:spacing w:after="0" w:line="360" w:lineRule="auto"/>
        <w:jc w:val="both"/>
        <w:rPr>
          <w:rFonts w:asciiTheme="minorHAnsi" w:eastAsia="Times New Roman" w:hAnsiTheme="minorHAnsi" w:cstheme="minorHAnsi"/>
          <w:color w:val="333333"/>
          <w:szCs w:val="24"/>
          <w:lang w:eastAsia="fr-FR"/>
        </w:rPr>
      </w:pPr>
    </w:p>
    <w:p w14:paraId="1FBA39BE" w14:textId="7DCDCB32" w:rsidR="00B4276F" w:rsidRPr="00A45727" w:rsidRDefault="00B4276F" w:rsidP="00A45727">
      <w:pPr>
        <w:pStyle w:val="Paragraphedeliste"/>
        <w:numPr>
          <w:ilvl w:val="0"/>
          <w:numId w:val="7"/>
        </w:numPr>
        <w:spacing w:after="0" w:line="360" w:lineRule="auto"/>
        <w:jc w:val="both"/>
        <w:rPr>
          <w:rFonts w:asciiTheme="minorHAnsi" w:eastAsia="Times New Roman" w:hAnsiTheme="minorHAnsi" w:cstheme="minorHAnsi"/>
          <w:color w:val="333333"/>
          <w:szCs w:val="24"/>
          <w:lang w:eastAsia="fr-FR"/>
        </w:rPr>
      </w:pPr>
      <w:r w:rsidRPr="00A45727">
        <w:rPr>
          <w:rFonts w:asciiTheme="minorHAnsi" w:eastAsia="Times New Roman" w:hAnsiTheme="minorHAnsi" w:cstheme="minorHAnsi"/>
          <w:color w:val="333333"/>
          <w:szCs w:val="24"/>
          <w:u w:val="single"/>
          <w:lang w:eastAsia="fr-FR"/>
        </w:rPr>
        <w:t>La prise en charge ambulatoire</w:t>
      </w:r>
      <w:r w:rsidRPr="00A45727">
        <w:rPr>
          <w:rFonts w:asciiTheme="minorHAnsi" w:eastAsia="Times New Roman" w:hAnsiTheme="minorHAnsi" w:cstheme="minorHAnsi"/>
          <w:color w:val="333333"/>
          <w:szCs w:val="24"/>
          <w:lang w:eastAsia="fr-FR"/>
        </w:rPr>
        <w:t xml:space="preserve"> : </w:t>
      </w:r>
      <w:r w:rsidR="004929CA" w:rsidRPr="00A45727">
        <w:rPr>
          <w:rFonts w:asciiTheme="minorHAnsi" w:eastAsia="Times New Roman" w:hAnsiTheme="minorHAnsi" w:cstheme="minorHAnsi"/>
          <w:color w:val="333333"/>
          <w:szCs w:val="24"/>
          <w:lang w:eastAsia="fr-FR"/>
        </w:rPr>
        <w:t xml:space="preserve">elle se base sur trois lieux principaux : les structures spécialisées, les centres de soins, d’accompagnement et de prévention en addictologie (CSAPA) et la médecine de ville. </w:t>
      </w:r>
    </w:p>
    <w:p w14:paraId="04B79605" w14:textId="147F6340" w:rsidR="004929CA" w:rsidRPr="00A45727" w:rsidRDefault="004929CA" w:rsidP="00A45727">
      <w:pPr>
        <w:pStyle w:val="Paragraphedeliste"/>
        <w:numPr>
          <w:ilvl w:val="0"/>
          <w:numId w:val="8"/>
        </w:numPr>
        <w:spacing w:after="0" w:line="360" w:lineRule="auto"/>
        <w:jc w:val="both"/>
        <w:rPr>
          <w:rFonts w:asciiTheme="minorHAnsi" w:eastAsia="Times New Roman" w:hAnsiTheme="minorHAnsi" w:cstheme="minorHAnsi"/>
          <w:color w:val="000000"/>
          <w:szCs w:val="24"/>
          <w:lang w:eastAsia="fr-FR"/>
        </w:rPr>
      </w:pPr>
      <w:r w:rsidRPr="00A45727">
        <w:rPr>
          <w:rFonts w:asciiTheme="minorHAnsi" w:eastAsia="Times New Roman" w:hAnsiTheme="minorHAnsi" w:cstheme="minorHAnsi"/>
          <w:color w:val="000000"/>
          <w:szCs w:val="24"/>
          <w:lang w:eastAsia="fr-FR"/>
        </w:rPr>
        <w:t>CSAPA : structures à caractère médico-social assurant vis-à-vis des personnes en difficulté avec leur conduite addictive un accueil de proximité, une prise en charge pluridisciplinaire (médicale, psychologique, sociale et éducative) et un suivi tout au long du parcours de soins. ». Ils sont accessibles à tous gratuitement et anonymement. </w:t>
      </w:r>
    </w:p>
    <w:p w14:paraId="1C93E41D" w14:textId="2A5FB2A4" w:rsidR="004929CA" w:rsidRPr="00A45727" w:rsidRDefault="004929CA" w:rsidP="00A45727">
      <w:pPr>
        <w:pStyle w:val="Paragraphedeliste"/>
        <w:numPr>
          <w:ilvl w:val="0"/>
          <w:numId w:val="8"/>
        </w:numPr>
        <w:spacing w:after="0" w:line="360" w:lineRule="auto"/>
        <w:jc w:val="both"/>
        <w:rPr>
          <w:rFonts w:asciiTheme="minorHAnsi" w:eastAsia="Times New Roman" w:hAnsiTheme="minorHAnsi" w:cstheme="minorHAnsi"/>
          <w:color w:val="000000"/>
          <w:szCs w:val="24"/>
          <w:lang w:eastAsia="fr-FR"/>
        </w:rPr>
      </w:pPr>
      <w:r w:rsidRPr="00A45727">
        <w:rPr>
          <w:rFonts w:asciiTheme="minorHAnsi" w:eastAsia="Times New Roman" w:hAnsiTheme="minorHAnsi" w:cstheme="minorHAnsi"/>
          <w:color w:val="333333"/>
          <w:szCs w:val="24"/>
          <w:lang w:eastAsia="fr-FR"/>
        </w:rPr>
        <w:t>CAARUD (Centre d’accueil et d’accompagnement à la réduction des risques chez les usagers de drogues) : x</w:t>
      </w:r>
      <w:r w:rsidRPr="00A45727">
        <w:rPr>
          <w:rFonts w:asciiTheme="minorHAnsi" w:eastAsia="Times New Roman" w:hAnsiTheme="minorHAnsi" w:cstheme="minorHAnsi"/>
          <w:color w:val="000000"/>
          <w:szCs w:val="24"/>
          <w:lang w:eastAsia="fr-FR"/>
        </w:rPr>
        <w:t xml:space="preserve"> permettent aux usagers exposés à des risques sanitaires et sociaux une prise en charge. Ils peuvent y trouver un accompagnement et du matériel de façon à réduire les risques sanitaires. </w:t>
      </w:r>
    </w:p>
    <w:p w14:paraId="4B9452A4" w14:textId="06818F3A" w:rsidR="00B4276F" w:rsidRPr="00A45727" w:rsidRDefault="004929CA" w:rsidP="00A45727">
      <w:pPr>
        <w:pStyle w:val="Paragraphedeliste"/>
        <w:numPr>
          <w:ilvl w:val="0"/>
          <w:numId w:val="6"/>
        </w:numPr>
        <w:spacing w:after="0" w:line="360" w:lineRule="auto"/>
        <w:jc w:val="both"/>
        <w:rPr>
          <w:rFonts w:asciiTheme="minorHAnsi" w:eastAsia="Times New Roman" w:hAnsiTheme="minorHAnsi" w:cstheme="minorHAnsi"/>
          <w:color w:val="333333"/>
          <w:szCs w:val="24"/>
          <w:lang w:eastAsia="fr-FR"/>
        </w:rPr>
      </w:pPr>
      <w:r w:rsidRPr="00A45727">
        <w:rPr>
          <w:rFonts w:asciiTheme="minorHAnsi" w:eastAsia="Times New Roman" w:hAnsiTheme="minorHAnsi" w:cstheme="minorHAnsi"/>
          <w:color w:val="333333"/>
          <w:szCs w:val="24"/>
          <w:lang w:eastAsia="fr-FR"/>
        </w:rPr>
        <w:t>La médecine de ville : maillon important de la prise en charge, les médecins sont accessibles plus facilement il développe un lien avec les patients</w:t>
      </w:r>
      <w:r w:rsidR="00600C76">
        <w:rPr>
          <w:rFonts w:asciiTheme="minorHAnsi" w:eastAsia="Times New Roman" w:hAnsiTheme="minorHAnsi" w:cstheme="minorHAnsi"/>
          <w:color w:val="333333"/>
          <w:szCs w:val="24"/>
          <w:lang w:eastAsia="fr-FR"/>
        </w:rPr>
        <w:t>.</w:t>
      </w:r>
    </w:p>
    <w:p w14:paraId="300DFFB7" w14:textId="793291E4" w:rsidR="0035250F" w:rsidRPr="00A45727" w:rsidRDefault="0035250F" w:rsidP="00A45727">
      <w:pPr>
        <w:spacing w:line="360" w:lineRule="auto"/>
        <w:rPr>
          <w:rFonts w:asciiTheme="minorHAnsi" w:hAnsiTheme="minorHAnsi" w:cstheme="minorHAnsi"/>
          <w:szCs w:val="24"/>
        </w:rPr>
      </w:pPr>
    </w:p>
    <w:p w14:paraId="6713C5FE" w14:textId="77777777" w:rsidR="00A45727" w:rsidRPr="00A45727" w:rsidRDefault="00A45727" w:rsidP="00A45727">
      <w:pPr>
        <w:spacing w:after="300" w:line="360" w:lineRule="auto"/>
        <w:jc w:val="both"/>
        <w:rPr>
          <w:rFonts w:asciiTheme="minorHAnsi" w:eastAsia="Times New Roman" w:hAnsiTheme="minorHAnsi" w:cstheme="minorHAnsi"/>
          <w:color w:val="333333"/>
          <w:szCs w:val="24"/>
          <w:lang w:eastAsia="fr-FR"/>
        </w:rPr>
      </w:pPr>
      <w:r w:rsidRPr="00A45727">
        <w:rPr>
          <w:rFonts w:asciiTheme="minorHAnsi" w:eastAsia="Times New Roman" w:hAnsiTheme="minorHAnsi" w:cstheme="minorHAnsi"/>
          <w:color w:val="333333"/>
          <w:szCs w:val="24"/>
          <w:lang w:eastAsia="fr-FR"/>
        </w:rPr>
        <w:t xml:space="preserve">En ce qui concerne la prise en charge hospitalière et ambulatoire en addictologie, l’infirmier à différents rôles : </w:t>
      </w:r>
    </w:p>
    <w:p w14:paraId="73DC70CD" w14:textId="77777777" w:rsidR="00A45727" w:rsidRPr="00A45727" w:rsidRDefault="00A45727" w:rsidP="00A45727">
      <w:pPr>
        <w:pStyle w:val="Paragraphedeliste"/>
        <w:numPr>
          <w:ilvl w:val="0"/>
          <w:numId w:val="6"/>
        </w:numPr>
        <w:spacing w:after="300" w:line="360" w:lineRule="auto"/>
        <w:jc w:val="both"/>
        <w:rPr>
          <w:rFonts w:asciiTheme="minorHAnsi" w:eastAsia="Times New Roman" w:hAnsiTheme="minorHAnsi" w:cstheme="minorHAnsi"/>
          <w:color w:val="333333"/>
          <w:szCs w:val="24"/>
          <w:lang w:eastAsia="fr-FR"/>
        </w:rPr>
      </w:pPr>
      <w:r w:rsidRPr="00A45727">
        <w:rPr>
          <w:rFonts w:asciiTheme="minorHAnsi" w:eastAsia="Times New Roman" w:hAnsiTheme="minorHAnsi" w:cstheme="minorHAnsi"/>
          <w:color w:val="333333"/>
          <w:szCs w:val="24"/>
          <w:lang w:eastAsia="fr-FR"/>
        </w:rPr>
        <w:t xml:space="preserve"> Intervenir auprès des patients aux urgences et/ou pendant une hospitalisation.</w:t>
      </w:r>
    </w:p>
    <w:p w14:paraId="4103466B" w14:textId="77777777" w:rsidR="00A45727" w:rsidRPr="00A45727" w:rsidRDefault="00A45727" w:rsidP="00A45727">
      <w:pPr>
        <w:pStyle w:val="Paragraphedeliste"/>
        <w:numPr>
          <w:ilvl w:val="0"/>
          <w:numId w:val="6"/>
        </w:numPr>
        <w:spacing w:after="300" w:line="360" w:lineRule="auto"/>
        <w:jc w:val="both"/>
        <w:rPr>
          <w:rFonts w:asciiTheme="minorHAnsi" w:eastAsia="Times New Roman" w:hAnsiTheme="minorHAnsi" w:cstheme="minorHAnsi"/>
          <w:color w:val="333333"/>
          <w:szCs w:val="24"/>
          <w:lang w:eastAsia="fr-FR"/>
        </w:rPr>
      </w:pPr>
      <w:r w:rsidRPr="00A45727">
        <w:rPr>
          <w:rFonts w:asciiTheme="minorHAnsi" w:eastAsia="Times New Roman" w:hAnsiTheme="minorHAnsi" w:cstheme="minorHAnsi"/>
          <w:color w:val="333333"/>
          <w:szCs w:val="24"/>
          <w:lang w:eastAsia="fr-FR"/>
        </w:rPr>
        <w:t xml:space="preserve"> Développer des liens avec différents acteurs intra et extra hospitaliers </w:t>
      </w:r>
    </w:p>
    <w:p w14:paraId="6CA96918" w14:textId="73389F13" w:rsidR="00A45727" w:rsidRPr="00A45727" w:rsidRDefault="00A45727" w:rsidP="00A45727">
      <w:pPr>
        <w:pStyle w:val="Paragraphedeliste"/>
        <w:numPr>
          <w:ilvl w:val="0"/>
          <w:numId w:val="6"/>
        </w:numPr>
        <w:spacing w:after="300" w:line="360" w:lineRule="auto"/>
        <w:jc w:val="both"/>
        <w:rPr>
          <w:rFonts w:asciiTheme="minorHAnsi" w:eastAsia="Times New Roman" w:hAnsiTheme="minorHAnsi" w:cstheme="minorHAnsi"/>
          <w:color w:val="333333"/>
          <w:szCs w:val="24"/>
          <w:lang w:eastAsia="fr-FR"/>
        </w:rPr>
      </w:pPr>
      <w:r w:rsidRPr="00A45727">
        <w:rPr>
          <w:rFonts w:asciiTheme="minorHAnsi" w:eastAsia="Times New Roman" w:hAnsiTheme="minorHAnsi" w:cstheme="minorHAnsi"/>
          <w:color w:val="333333"/>
          <w:szCs w:val="24"/>
          <w:lang w:eastAsia="fr-FR"/>
        </w:rPr>
        <w:t xml:space="preserve">Améliorer la qualité de la prise en charge des patients et leur suivi. </w:t>
      </w:r>
    </w:p>
    <w:p w14:paraId="1622DD47" w14:textId="6C3A61FB" w:rsidR="00A45727" w:rsidRDefault="00A45727" w:rsidP="00A45727">
      <w:pPr>
        <w:pStyle w:val="Paragraphedeliste"/>
        <w:numPr>
          <w:ilvl w:val="0"/>
          <w:numId w:val="6"/>
        </w:numPr>
        <w:spacing w:after="300" w:line="360" w:lineRule="auto"/>
        <w:jc w:val="both"/>
        <w:rPr>
          <w:rFonts w:asciiTheme="minorHAnsi" w:eastAsia="Times New Roman" w:hAnsiTheme="minorHAnsi" w:cstheme="minorHAnsi"/>
          <w:color w:val="333333"/>
          <w:szCs w:val="24"/>
          <w:lang w:eastAsia="fr-FR"/>
        </w:rPr>
      </w:pPr>
      <w:r w:rsidRPr="00A45727">
        <w:rPr>
          <w:rFonts w:asciiTheme="minorHAnsi" w:eastAsia="Times New Roman" w:hAnsiTheme="minorHAnsi" w:cstheme="minorHAnsi"/>
          <w:color w:val="333333"/>
          <w:szCs w:val="24"/>
          <w:lang w:eastAsia="fr-FR"/>
        </w:rPr>
        <w:t xml:space="preserve">Réinsertion optimale dans la société éviter l’isolement sociale.  </w:t>
      </w:r>
    </w:p>
    <w:p w14:paraId="0047FF8A" w14:textId="77777777" w:rsidR="00A11364" w:rsidRDefault="00A11364" w:rsidP="00A11364">
      <w:pPr>
        <w:spacing w:after="300" w:line="360" w:lineRule="auto"/>
        <w:jc w:val="both"/>
        <w:rPr>
          <w:rFonts w:asciiTheme="minorHAnsi" w:eastAsia="Times New Roman" w:hAnsiTheme="minorHAnsi" w:cstheme="minorHAnsi"/>
          <w:color w:val="333333"/>
          <w:szCs w:val="24"/>
          <w:lang w:eastAsia="fr-FR"/>
        </w:rPr>
      </w:pPr>
    </w:p>
    <w:p w14:paraId="788FFBF9" w14:textId="77777777" w:rsidR="00A11364" w:rsidRDefault="00A11364" w:rsidP="00A11364">
      <w:pPr>
        <w:spacing w:after="300" w:line="360" w:lineRule="auto"/>
        <w:jc w:val="both"/>
        <w:rPr>
          <w:rFonts w:asciiTheme="minorHAnsi" w:eastAsia="Times New Roman" w:hAnsiTheme="minorHAnsi" w:cstheme="minorHAnsi"/>
          <w:color w:val="333333"/>
          <w:szCs w:val="24"/>
          <w:lang w:eastAsia="fr-FR"/>
        </w:rPr>
      </w:pPr>
    </w:p>
    <w:p w14:paraId="2DCDD1F9" w14:textId="77777777" w:rsidR="00A11364" w:rsidRDefault="00A11364" w:rsidP="00A11364">
      <w:pPr>
        <w:spacing w:after="300" w:line="360" w:lineRule="auto"/>
        <w:jc w:val="both"/>
        <w:rPr>
          <w:rFonts w:asciiTheme="minorHAnsi" w:eastAsia="Times New Roman" w:hAnsiTheme="minorHAnsi" w:cstheme="minorHAnsi"/>
          <w:color w:val="333333"/>
          <w:szCs w:val="24"/>
          <w:lang w:eastAsia="fr-FR"/>
        </w:rPr>
      </w:pPr>
    </w:p>
    <w:p w14:paraId="29078C6F" w14:textId="77777777" w:rsidR="00A11364" w:rsidRDefault="00A11364" w:rsidP="00A11364">
      <w:pPr>
        <w:spacing w:after="300" w:line="360" w:lineRule="auto"/>
        <w:jc w:val="both"/>
        <w:rPr>
          <w:rFonts w:asciiTheme="minorHAnsi" w:eastAsia="Times New Roman" w:hAnsiTheme="minorHAnsi" w:cstheme="minorHAnsi"/>
          <w:color w:val="333333"/>
          <w:szCs w:val="24"/>
          <w:lang w:eastAsia="fr-FR"/>
        </w:rPr>
      </w:pPr>
    </w:p>
    <w:p w14:paraId="3CB60E15" w14:textId="77777777" w:rsidR="00A11364" w:rsidRDefault="00A11364" w:rsidP="00A11364">
      <w:pPr>
        <w:spacing w:after="0" w:line="360" w:lineRule="auto"/>
        <w:rPr>
          <w:rFonts w:asciiTheme="minorHAnsi" w:eastAsia="Times New Roman" w:hAnsiTheme="minorHAnsi" w:cstheme="minorHAnsi"/>
          <w:color w:val="333333"/>
          <w:szCs w:val="24"/>
          <w:lang w:eastAsia="fr-FR"/>
        </w:rPr>
      </w:pPr>
      <w:r w:rsidRPr="009556E5">
        <w:rPr>
          <w:rFonts w:asciiTheme="minorHAnsi" w:eastAsia="Times New Roman" w:hAnsiTheme="minorHAnsi" w:cstheme="minorHAnsi"/>
          <w:b/>
          <w:bCs/>
          <w:color w:val="333333"/>
          <w:sz w:val="22"/>
          <w:u w:val="single"/>
          <w:lang w:eastAsia="fr-FR"/>
        </w:rPr>
        <w:lastRenderedPageBreak/>
        <w:t>Récapitulatif des prises charge hospitalière selon les établissements :</w:t>
      </w:r>
    </w:p>
    <w:p w14:paraId="2F470582" w14:textId="77777777" w:rsidR="00A11364" w:rsidRPr="0036008A" w:rsidRDefault="00A11364" w:rsidP="00A11364">
      <w:pPr>
        <w:spacing w:after="0" w:line="360" w:lineRule="auto"/>
        <w:rPr>
          <w:rFonts w:asciiTheme="minorHAnsi" w:eastAsia="Times New Roman" w:hAnsiTheme="minorHAnsi" w:cstheme="minorHAnsi"/>
          <w:color w:val="333333"/>
          <w:sz w:val="22"/>
          <w:lang w:eastAsia="fr-FR"/>
        </w:rPr>
      </w:pPr>
    </w:p>
    <w:tbl>
      <w:tblPr>
        <w:tblStyle w:val="Grilledutableau"/>
        <w:tblW w:w="0" w:type="auto"/>
        <w:tblLook w:val="04A0" w:firstRow="1" w:lastRow="0" w:firstColumn="1" w:lastColumn="0" w:noHBand="0" w:noVBand="1"/>
      </w:tblPr>
      <w:tblGrid>
        <w:gridCol w:w="1838"/>
        <w:gridCol w:w="2686"/>
        <w:gridCol w:w="1806"/>
        <w:gridCol w:w="2732"/>
      </w:tblGrid>
      <w:tr w:rsidR="00A11364" w:rsidRPr="009556E5" w14:paraId="28694A07" w14:textId="77777777" w:rsidTr="00B432E1">
        <w:tc>
          <w:tcPr>
            <w:tcW w:w="3498" w:type="dxa"/>
          </w:tcPr>
          <w:p w14:paraId="52AB29D0" w14:textId="77777777" w:rsidR="00A11364" w:rsidRPr="009556E5" w:rsidRDefault="00A11364" w:rsidP="00B432E1">
            <w:pPr>
              <w:spacing w:line="276" w:lineRule="auto"/>
              <w:jc w:val="center"/>
              <w:rPr>
                <w:rFonts w:asciiTheme="minorHAnsi" w:hAnsiTheme="minorHAnsi" w:cstheme="minorHAnsi"/>
                <w:b/>
                <w:bCs/>
                <w:sz w:val="22"/>
              </w:rPr>
            </w:pPr>
            <w:r w:rsidRPr="009556E5">
              <w:rPr>
                <w:rFonts w:asciiTheme="minorHAnsi" w:hAnsiTheme="minorHAnsi" w:cstheme="minorHAnsi"/>
                <w:b/>
                <w:bCs/>
                <w:sz w:val="22"/>
              </w:rPr>
              <w:t>Établissements</w:t>
            </w:r>
          </w:p>
        </w:tc>
        <w:tc>
          <w:tcPr>
            <w:tcW w:w="3498" w:type="dxa"/>
          </w:tcPr>
          <w:p w14:paraId="0B6FE563" w14:textId="77777777" w:rsidR="00A11364" w:rsidRPr="009556E5" w:rsidRDefault="00A11364" w:rsidP="00B432E1">
            <w:pPr>
              <w:spacing w:line="276" w:lineRule="auto"/>
              <w:jc w:val="center"/>
              <w:rPr>
                <w:rFonts w:asciiTheme="minorHAnsi" w:hAnsiTheme="minorHAnsi" w:cstheme="minorHAnsi"/>
                <w:b/>
                <w:bCs/>
                <w:sz w:val="22"/>
              </w:rPr>
            </w:pPr>
            <w:r w:rsidRPr="009556E5">
              <w:rPr>
                <w:rFonts w:asciiTheme="minorHAnsi" w:hAnsiTheme="minorHAnsi" w:cstheme="minorHAnsi"/>
                <w:b/>
                <w:bCs/>
                <w:sz w:val="22"/>
              </w:rPr>
              <w:t>Objectifs</w:t>
            </w:r>
          </w:p>
        </w:tc>
        <w:tc>
          <w:tcPr>
            <w:tcW w:w="3499" w:type="dxa"/>
          </w:tcPr>
          <w:p w14:paraId="5EBFABC1" w14:textId="77777777" w:rsidR="00A11364" w:rsidRPr="009556E5" w:rsidRDefault="00A11364" w:rsidP="00B432E1">
            <w:pPr>
              <w:spacing w:line="276" w:lineRule="auto"/>
              <w:jc w:val="center"/>
              <w:rPr>
                <w:rFonts w:asciiTheme="minorHAnsi" w:hAnsiTheme="minorHAnsi" w:cstheme="minorHAnsi"/>
                <w:b/>
                <w:bCs/>
                <w:sz w:val="22"/>
              </w:rPr>
            </w:pPr>
            <w:r w:rsidRPr="009556E5">
              <w:rPr>
                <w:rFonts w:asciiTheme="minorHAnsi" w:hAnsiTheme="minorHAnsi" w:cstheme="minorHAnsi"/>
                <w:b/>
                <w:bCs/>
                <w:sz w:val="22"/>
              </w:rPr>
              <w:t>Conditions d’admissions</w:t>
            </w:r>
          </w:p>
        </w:tc>
        <w:tc>
          <w:tcPr>
            <w:tcW w:w="3499" w:type="dxa"/>
          </w:tcPr>
          <w:p w14:paraId="7A2CEC11" w14:textId="77777777" w:rsidR="00A11364" w:rsidRPr="009556E5" w:rsidRDefault="00A11364" w:rsidP="00B432E1">
            <w:pPr>
              <w:spacing w:line="276" w:lineRule="auto"/>
              <w:jc w:val="center"/>
              <w:rPr>
                <w:rFonts w:asciiTheme="minorHAnsi" w:hAnsiTheme="minorHAnsi" w:cstheme="minorHAnsi"/>
                <w:b/>
                <w:bCs/>
                <w:sz w:val="22"/>
              </w:rPr>
            </w:pPr>
            <w:r w:rsidRPr="009556E5">
              <w:rPr>
                <w:rFonts w:asciiTheme="minorHAnsi" w:hAnsiTheme="minorHAnsi" w:cstheme="minorHAnsi"/>
                <w:b/>
                <w:bCs/>
                <w:sz w:val="22"/>
              </w:rPr>
              <w:t>Rôle IDE</w:t>
            </w:r>
          </w:p>
        </w:tc>
      </w:tr>
      <w:tr w:rsidR="00A11364" w:rsidRPr="0036008A" w14:paraId="46757DE6" w14:textId="77777777" w:rsidTr="00B432E1">
        <w:tc>
          <w:tcPr>
            <w:tcW w:w="3498" w:type="dxa"/>
          </w:tcPr>
          <w:p w14:paraId="6A49C023" w14:textId="77777777" w:rsidR="00A11364" w:rsidRPr="0036008A" w:rsidRDefault="00A11364" w:rsidP="00B432E1">
            <w:pPr>
              <w:spacing w:line="276" w:lineRule="auto"/>
              <w:jc w:val="center"/>
              <w:rPr>
                <w:rFonts w:asciiTheme="minorHAnsi" w:hAnsiTheme="minorHAnsi" w:cstheme="minorHAnsi"/>
                <w:color w:val="0070C0"/>
                <w:sz w:val="22"/>
              </w:rPr>
            </w:pPr>
          </w:p>
          <w:p w14:paraId="2A5CF780" w14:textId="77777777" w:rsidR="00A11364" w:rsidRPr="0036008A" w:rsidRDefault="00A11364" w:rsidP="00B432E1">
            <w:pPr>
              <w:spacing w:line="276" w:lineRule="auto"/>
              <w:jc w:val="center"/>
              <w:rPr>
                <w:rFonts w:asciiTheme="minorHAnsi" w:hAnsiTheme="minorHAnsi" w:cstheme="minorHAnsi"/>
                <w:b/>
                <w:bCs/>
                <w:sz w:val="22"/>
              </w:rPr>
            </w:pPr>
            <w:r w:rsidRPr="0036008A">
              <w:rPr>
                <w:rFonts w:asciiTheme="minorHAnsi" w:hAnsiTheme="minorHAnsi" w:cstheme="minorHAnsi"/>
                <w:b/>
                <w:bCs/>
                <w:color w:val="0070C0"/>
                <w:sz w:val="22"/>
              </w:rPr>
              <w:t>Service de psychiatrie</w:t>
            </w:r>
          </w:p>
        </w:tc>
        <w:tc>
          <w:tcPr>
            <w:tcW w:w="3498" w:type="dxa"/>
          </w:tcPr>
          <w:p w14:paraId="4B8FBBD9"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Vise à stopper le comportement addictif</w:t>
            </w:r>
          </w:p>
          <w:p w14:paraId="64263F35"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Maintien de l’abstinence (prévention des rechutes)</w:t>
            </w:r>
          </w:p>
          <w:p w14:paraId="2A53CA1E"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Accompagnement des patients afin de sortir de son état de crise</w:t>
            </w:r>
          </w:p>
          <w:p w14:paraId="6B7DB005"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Aider le patient à retrouver une stabilité psychique</w:t>
            </w:r>
          </w:p>
          <w:p w14:paraId="4FD6A8D3"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Permettre la continuité des soins</w:t>
            </w:r>
          </w:p>
          <w:p w14:paraId="79178DFA"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Mettre en sécurité le patient</w:t>
            </w:r>
          </w:p>
        </w:tc>
        <w:tc>
          <w:tcPr>
            <w:tcW w:w="3499" w:type="dxa"/>
          </w:tcPr>
          <w:p w14:paraId="17AE9C2B" w14:textId="77777777" w:rsidR="00A11364" w:rsidRPr="0036008A" w:rsidRDefault="00A11364" w:rsidP="00B432E1">
            <w:pPr>
              <w:spacing w:line="276" w:lineRule="auto"/>
              <w:rPr>
                <w:rFonts w:asciiTheme="minorHAnsi" w:hAnsiTheme="minorHAnsi" w:cstheme="minorHAnsi"/>
                <w:sz w:val="22"/>
              </w:rPr>
            </w:pPr>
            <w:r w:rsidRPr="0036008A">
              <w:rPr>
                <w:rFonts w:asciiTheme="minorHAnsi" w:hAnsiTheme="minorHAnsi" w:cstheme="minorHAnsi"/>
                <w:sz w:val="22"/>
              </w:rPr>
              <w:t>Phase aiguë/ urgence psychiatrique (à la suite d’une consommation ou manque et/ou avec une pathologie psychiatrique associés</w:t>
            </w:r>
          </w:p>
        </w:tc>
        <w:tc>
          <w:tcPr>
            <w:tcW w:w="3499" w:type="dxa"/>
          </w:tcPr>
          <w:p w14:paraId="20A9EA20"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Entretiens individuels</w:t>
            </w:r>
          </w:p>
          <w:p w14:paraId="3187928F"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Admission et installation dans le service</w:t>
            </w:r>
          </w:p>
          <w:p w14:paraId="390E55FC"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Réunion pluridisciplinaire</w:t>
            </w:r>
          </w:p>
          <w:p w14:paraId="76057CCF"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Prise en charge global (mise en place d’un traitement)</w:t>
            </w:r>
          </w:p>
          <w:p w14:paraId="4B92105A"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Éducation thérapeutique</w:t>
            </w:r>
          </w:p>
          <w:p w14:paraId="3D8A2FFA"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Évaluation du patient (comportementale et somatique)</w:t>
            </w:r>
          </w:p>
          <w:p w14:paraId="795F5725"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Évaluer l’état de santé du patient, son évolution</w:t>
            </w:r>
          </w:p>
          <w:p w14:paraId="599F11AA"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Suivi du patient</w:t>
            </w:r>
          </w:p>
        </w:tc>
      </w:tr>
      <w:tr w:rsidR="00A11364" w:rsidRPr="0036008A" w14:paraId="06CCC0A9" w14:textId="77777777" w:rsidTr="00B432E1">
        <w:tc>
          <w:tcPr>
            <w:tcW w:w="3498" w:type="dxa"/>
          </w:tcPr>
          <w:p w14:paraId="246BC3E9" w14:textId="77777777" w:rsidR="00A11364" w:rsidRPr="0036008A" w:rsidRDefault="00A11364" w:rsidP="00B432E1">
            <w:pPr>
              <w:spacing w:line="276" w:lineRule="auto"/>
              <w:jc w:val="center"/>
              <w:rPr>
                <w:rFonts w:asciiTheme="minorHAnsi" w:hAnsiTheme="minorHAnsi" w:cstheme="minorHAnsi"/>
                <w:sz w:val="22"/>
              </w:rPr>
            </w:pPr>
          </w:p>
          <w:p w14:paraId="554795F0" w14:textId="77777777" w:rsidR="00A11364" w:rsidRPr="0036008A" w:rsidRDefault="00A11364" w:rsidP="00B432E1">
            <w:pPr>
              <w:spacing w:line="276" w:lineRule="auto"/>
              <w:jc w:val="center"/>
              <w:rPr>
                <w:rFonts w:asciiTheme="minorHAnsi" w:hAnsiTheme="minorHAnsi" w:cstheme="minorHAnsi"/>
                <w:b/>
                <w:bCs/>
                <w:sz w:val="22"/>
              </w:rPr>
            </w:pPr>
          </w:p>
          <w:p w14:paraId="364FFF4A" w14:textId="77777777" w:rsidR="00A11364" w:rsidRPr="0036008A" w:rsidRDefault="00A11364" w:rsidP="00B432E1">
            <w:pPr>
              <w:spacing w:line="276" w:lineRule="auto"/>
              <w:jc w:val="center"/>
              <w:rPr>
                <w:rFonts w:asciiTheme="minorHAnsi" w:hAnsiTheme="minorHAnsi" w:cstheme="minorHAnsi"/>
                <w:b/>
                <w:bCs/>
                <w:color w:val="0070C0"/>
                <w:sz w:val="22"/>
              </w:rPr>
            </w:pPr>
            <w:r w:rsidRPr="0036008A">
              <w:rPr>
                <w:rFonts w:asciiTheme="minorHAnsi" w:hAnsiTheme="minorHAnsi" w:cstheme="minorHAnsi"/>
                <w:b/>
                <w:bCs/>
                <w:color w:val="0070C0"/>
                <w:sz w:val="22"/>
              </w:rPr>
              <w:t>CSSRA (Centre de Soins de Suite et de Réadaptation en Addictologie)</w:t>
            </w:r>
          </w:p>
          <w:p w14:paraId="36019153" w14:textId="77777777" w:rsidR="00A11364" w:rsidRPr="0036008A" w:rsidRDefault="00A11364" w:rsidP="00B432E1">
            <w:pPr>
              <w:spacing w:line="276" w:lineRule="auto"/>
              <w:jc w:val="center"/>
              <w:rPr>
                <w:rFonts w:asciiTheme="minorHAnsi" w:hAnsiTheme="minorHAnsi" w:cstheme="minorHAnsi"/>
                <w:sz w:val="22"/>
              </w:rPr>
            </w:pPr>
          </w:p>
          <w:p w14:paraId="7530F604" w14:textId="77777777" w:rsidR="00A11364" w:rsidRPr="0036008A" w:rsidRDefault="00A11364" w:rsidP="00B432E1">
            <w:pPr>
              <w:spacing w:line="276" w:lineRule="auto"/>
              <w:jc w:val="center"/>
              <w:rPr>
                <w:rFonts w:asciiTheme="minorHAnsi" w:hAnsiTheme="minorHAnsi" w:cstheme="minorHAnsi"/>
                <w:sz w:val="22"/>
              </w:rPr>
            </w:pPr>
          </w:p>
        </w:tc>
        <w:tc>
          <w:tcPr>
            <w:tcW w:w="3498" w:type="dxa"/>
          </w:tcPr>
          <w:p w14:paraId="725AE1A0"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Rompre la dépendance alcoolique / produits psychoactifs</w:t>
            </w:r>
          </w:p>
          <w:p w14:paraId="238E9FCD"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Améliorer l’état physique et psychique du patient</w:t>
            </w:r>
          </w:p>
          <w:p w14:paraId="31954BDF"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Reprise d’un rythme de vie quotidien, équilibre (projet de vie)</w:t>
            </w:r>
          </w:p>
          <w:p w14:paraId="478C8007" w14:textId="77777777" w:rsidR="00A11364" w:rsidRPr="0036008A" w:rsidRDefault="00A11364" w:rsidP="00B432E1">
            <w:pPr>
              <w:pStyle w:val="Paragraphedeliste"/>
              <w:spacing w:line="276" w:lineRule="auto"/>
              <w:rPr>
                <w:rFonts w:asciiTheme="minorHAnsi" w:hAnsiTheme="minorHAnsi" w:cstheme="minorHAnsi"/>
                <w:sz w:val="22"/>
              </w:rPr>
            </w:pPr>
          </w:p>
        </w:tc>
        <w:tc>
          <w:tcPr>
            <w:tcW w:w="3499" w:type="dxa"/>
          </w:tcPr>
          <w:p w14:paraId="74187A76" w14:textId="77777777" w:rsidR="00A11364" w:rsidRPr="0036008A" w:rsidRDefault="00A11364" w:rsidP="00B432E1">
            <w:pPr>
              <w:spacing w:line="276" w:lineRule="auto"/>
              <w:rPr>
                <w:rFonts w:asciiTheme="minorHAnsi" w:hAnsiTheme="minorHAnsi" w:cstheme="minorHAnsi"/>
                <w:sz w:val="22"/>
              </w:rPr>
            </w:pPr>
            <w:r w:rsidRPr="0036008A">
              <w:rPr>
                <w:rFonts w:asciiTheme="minorHAnsi" w:hAnsiTheme="minorHAnsi" w:cstheme="minorHAnsi"/>
                <w:sz w:val="22"/>
              </w:rPr>
              <w:t>Personnes dépendantes ou en poursuite de soins (à la suite d’une phase aigüe du sevrage ou aide au maintien de l’abstinence.</w:t>
            </w:r>
          </w:p>
        </w:tc>
        <w:tc>
          <w:tcPr>
            <w:tcW w:w="3499" w:type="dxa"/>
          </w:tcPr>
          <w:p w14:paraId="6A1EEC9D"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Assurer la continuité des soins</w:t>
            </w:r>
          </w:p>
          <w:p w14:paraId="3F682484"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Accompagner le patient dans son parcours</w:t>
            </w:r>
          </w:p>
          <w:p w14:paraId="194DC1DC"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Suivre le sevrage ; présence, réassurance, entretien</w:t>
            </w:r>
          </w:p>
          <w:p w14:paraId="5712C998"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Surveillance des patients à risques</w:t>
            </w:r>
          </w:p>
        </w:tc>
      </w:tr>
    </w:tbl>
    <w:p w14:paraId="4C42540C" w14:textId="77777777" w:rsidR="00A11364" w:rsidRDefault="00A11364" w:rsidP="00A11364">
      <w:pPr>
        <w:spacing w:line="276" w:lineRule="auto"/>
      </w:pPr>
    </w:p>
    <w:p w14:paraId="5EF1D8D6" w14:textId="77777777" w:rsidR="00A11364" w:rsidRDefault="00A11364" w:rsidP="00A11364">
      <w:pPr>
        <w:spacing w:line="276" w:lineRule="auto"/>
      </w:pPr>
    </w:p>
    <w:tbl>
      <w:tblPr>
        <w:tblStyle w:val="Grilledutableau"/>
        <w:tblW w:w="0" w:type="auto"/>
        <w:tblLook w:val="04A0" w:firstRow="1" w:lastRow="0" w:firstColumn="1" w:lastColumn="0" w:noHBand="0" w:noVBand="1"/>
      </w:tblPr>
      <w:tblGrid>
        <w:gridCol w:w="2020"/>
        <w:gridCol w:w="2750"/>
        <w:gridCol w:w="1818"/>
        <w:gridCol w:w="2474"/>
      </w:tblGrid>
      <w:tr w:rsidR="00A11364" w14:paraId="15353957" w14:textId="77777777" w:rsidTr="00B432E1">
        <w:tc>
          <w:tcPr>
            <w:tcW w:w="3498" w:type="dxa"/>
          </w:tcPr>
          <w:p w14:paraId="7F1869DF" w14:textId="77777777" w:rsidR="00A11364" w:rsidRPr="009556E5" w:rsidRDefault="00A11364" w:rsidP="00B432E1">
            <w:pPr>
              <w:spacing w:line="276" w:lineRule="auto"/>
              <w:jc w:val="center"/>
              <w:rPr>
                <w:rFonts w:asciiTheme="minorHAnsi" w:hAnsiTheme="minorHAnsi" w:cstheme="minorHAnsi"/>
                <w:b/>
                <w:bCs/>
                <w:sz w:val="22"/>
              </w:rPr>
            </w:pPr>
            <w:r w:rsidRPr="009556E5">
              <w:rPr>
                <w:rFonts w:asciiTheme="minorHAnsi" w:hAnsiTheme="minorHAnsi" w:cstheme="minorHAnsi"/>
                <w:b/>
                <w:bCs/>
                <w:sz w:val="22"/>
              </w:rPr>
              <w:lastRenderedPageBreak/>
              <w:t>Établissements</w:t>
            </w:r>
          </w:p>
        </w:tc>
        <w:tc>
          <w:tcPr>
            <w:tcW w:w="3498" w:type="dxa"/>
          </w:tcPr>
          <w:p w14:paraId="66A291EF" w14:textId="77777777" w:rsidR="00A11364" w:rsidRPr="009556E5" w:rsidRDefault="00A11364" w:rsidP="00B432E1">
            <w:pPr>
              <w:spacing w:line="276" w:lineRule="auto"/>
              <w:jc w:val="center"/>
              <w:rPr>
                <w:rFonts w:asciiTheme="minorHAnsi" w:hAnsiTheme="minorHAnsi" w:cstheme="minorHAnsi"/>
                <w:b/>
                <w:bCs/>
                <w:sz w:val="22"/>
              </w:rPr>
            </w:pPr>
            <w:r w:rsidRPr="009556E5">
              <w:rPr>
                <w:rFonts w:asciiTheme="minorHAnsi" w:hAnsiTheme="minorHAnsi" w:cstheme="minorHAnsi"/>
                <w:b/>
                <w:bCs/>
                <w:sz w:val="22"/>
              </w:rPr>
              <w:t>Objectifs</w:t>
            </w:r>
          </w:p>
        </w:tc>
        <w:tc>
          <w:tcPr>
            <w:tcW w:w="3499" w:type="dxa"/>
          </w:tcPr>
          <w:p w14:paraId="05C57CAF" w14:textId="77777777" w:rsidR="00A11364" w:rsidRPr="009556E5" w:rsidRDefault="00A11364" w:rsidP="00B432E1">
            <w:pPr>
              <w:spacing w:line="276" w:lineRule="auto"/>
              <w:jc w:val="center"/>
              <w:rPr>
                <w:rFonts w:asciiTheme="minorHAnsi" w:hAnsiTheme="minorHAnsi" w:cstheme="minorHAnsi"/>
                <w:b/>
                <w:bCs/>
                <w:sz w:val="22"/>
              </w:rPr>
            </w:pPr>
            <w:r w:rsidRPr="009556E5">
              <w:rPr>
                <w:rFonts w:asciiTheme="minorHAnsi" w:hAnsiTheme="minorHAnsi" w:cstheme="minorHAnsi"/>
                <w:b/>
                <w:bCs/>
                <w:sz w:val="22"/>
              </w:rPr>
              <w:t>Conditions d’admissions</w:t>
            </w:r>
          </w:p>
        </w:tc>
        <w:tc>
          <w:tcPr>
            <w:tcW w:w="3499" w:type="dxa"/>
          </w:tcPr>
          <w:p w14:paraId="044CE68C" w14:textId="77777777" w:rsidR="00A11364" w:rsidRPr="009556E5" w:rsidRDefault="00A11364" w:rsidP="00B432E1">
            <w:pPr>
              <w:spacing w:line="276" w:lineRule="auto"/>
              <w:jc w:val="center"/>
              <w:rPr>
                <w:rFonts w:asciiTheme="minorHAnsi" w:hAnsiTheme="minorHAnsi" w:cstheme="minorHAnsi"/>
                <w:b/>
                <w:bCs/>
                <w:sz w:val="22"/>
              </w:rPr>
            </w:pPr>
            <w:r w:rsidRPr="009556E5">
              <w:rPr>
                <w:rFonts w:asciiTheme="minorHAnsi" w:hAnsiTheme="minorHAnsi" w:cstheme="minorHAnsi"/>
                <w:b/>
                <w:bCs/>
                <w:sz w:val="22"/>
              </w:rPr>
              <w:t>Rôle IDE</w:t>
            </w:r>
          </w:p>
        </w:tc>
      </w:tr>
      <w:tr w:rsidR="00A11364" w14:paraId="650ED916" w14:textId="77777777" w:rsidTr="00B432E1">
        <w:tc>
          <w:tcPr>
            <w:tcW w:w="3498" w:type="dxa"/>
          </w:tcPr>
          <w:p w14:paraId="35E58617" w14:textId="77777777" w:rsidR="00A11364" w:rsidRPr="0036008A" w:rsidRDefault="00A11364" w:rsidP="00B432E1">
            <w:pPr>
              <w:spacing w:line="276" w:lineRule="auto"/>
              <w:rPr>
                <w:rFonts w:asciiTheme="minorHAnsi" w:hAnsiTheme="minorHAnsi" w:cstheme="minorHAnsi"/>
                <w:sz w:val="22"/>
              </w:rPr>
            </w:pPr>
          </w:p>
          <w:p w14:paraId="4155DEC5" w14:textId="77777777" w:rsidR="00A11364" w:rsidRPr="0036008A" w:rsidRDefault="00A11364" w:rsidP="00B432E1">
            <w:pPr>
              <w:spacing w:line="276" w:lineRule="auto"/>
              <w:jc w:val="center"/>
              <w:rPr>
                <w:rFonts w:asciiTheme="minorHAnsi" w:hAnsiTheme="minorHAnsi" w:cstheme="minorHAnsi"/>
                <w:b/>
                <w:bCs/>
                <w:color w:val="0070C0"/>
                <w:sz w:val="22"/>
              </w:rPr>
            </w:pPr>
            <w:r w:rsidRPr="0036008A">
              <w:rPr>
                <w:rFonts w:asciiTheme="minorHAnsi" w:hAnsiTheme="minorHAnsi" w:cstheme="minorHAnsi"/>
                <w:b/>
                <w:bCs/>
                <w:color w:val="0070C0"/>
                <w:sz w:val="22"/>
              </w:rPr>
              <w:t>Service d’addictologie</w:t>
            </w:r>
          </w:p>
          <w:p w14:paraId="1650112C" w14:textId="77777777" w:rsidR="00A11364" w:rsidRPr="0036008A" w:rsidRDefault="00A11364" w:rsidP="00B432E1">
            <w:pPr>
              <w:spacing w:line="276" w:lineRule="auto"/>
              <w:rPr>
                <w:rFonts w:asciiTheme="minorHAnsi" w:hAnsiTheme="minorHAnsi" w:cstheme="minorHAnsi"/>
                <w:sz w:val="22"/>
              </w:rPr>
            </w:pPr>
          </w:p>
        </w:tc>
        <w:tc>
          <w:tcPr>
            <w:tcW w:w="3498" w:type="dxa"/>
          </w:tcPr>
          <w:p w14:paraId="18AF8427" w14:textId="77777777" w:rsidR="00A11364" w:rsidRPr="0036008A" w:rsidRDefault="00A11364" w:rsidP="00A11364">
            <w:pPr>
              <w:pStyle w:val="Paragraphedeliste"/>
              <w:numPr>
                <w:ilvl w:val="0"/>
                <w:numId w:val="10"/>
              </w:numPr>
              <w:spacing w:after="0" w:line="276" w:lineRule="auto"/>
              <w:jc w:val="both"/>
              <w:rPr>
                <w:rFonts w:asciiTheme="minorHAnsi" w:hAnsiTheme="minorHAnsi" w:cstheme="minorHAnsi"/>
                <w:sz w:val="22"/>
              </w:rPr>
            </w:pPr>
            <w:r w:rsidRPr="0036008A">
              <w:rPr>
                <w:rFonts w:asciiTheme="minorHAnsi" w:hAnsiTheme="minorHAnsi" w:cstheme="minorHAnsi"/>
                <w:sz w:val="22"/>
              </w:rPr>
              <w:t>Prévenir et réduire les conséquences liées aux usages de substance psychoactives ;</w:t>
            </w:r>
          </w:p>
          <w:p w14:paraId="206D845E" w14:textId="77777777" w:rsidR="00A11364" w:rsidRPr="0036008A" w:rsidRDefault="00A11364" w:rsidP="00A11364">
            <w:pPr>
              <w:pStyle w:val="Paragraphedeliste"/>
              <w:numPr>
                <w:ilvl w:val="0"/>
                <w:numId w:val="10"/>
              </w:numPr>
              <w:spacing w:after="0" w:line="276" w:lineRule="auto"/>
              <w:jc w:val="both"/>
              <w:rPr>
                <w:rFonts w:asciiTheme="minorHAnsi" w:hAnsiTheme="minorHAnsi" w:cstheme="minorHAnsi"/>
                <w:sz w:val="22"/>
              </w:rPr>
            </w:pPr>
            <w:r w:rsidRPr="0036008A">
              <w:rPr>
                <w:rFonts w:asciiTheme="minorHAnsi" w:hAnsiTheme="minorHAnsi" w:cstheme="minorHAnsi"/>
                <w:sz w:val="22"/>
              </w:rPr>
              <w:t xml:space="preserve">Accompagnement du patient dans son sevrage (adaptation des traitements) </w:t>
            </w:r>
          </w:p>
        </w:tc>
        <w:tc>
          <w:tcPr>
            <w:tcW w:w="3499" w:type="dxa"/>
          </w:tcPr>
          <w:p w14:paraId="247BC678" w14:textId="77777777" w:rsidR="00A11364" w:rsidRPr="0036008A" w:rsidRDefault="00A11364" w:rsidP="00B432E1">
            <w:pPr>
              <w:spacing w:line="276" w:lineRule="auto"/>
              <w:jc w:val="both"/>
              <w:rPr>
                <w:rFonts w:asciiTheme="minorHAnsi" w:hAnsiTheme="minorHAnsi" w:cstheme="minorHAnsi"/>
                <w:sz w:val="22"/>
              </w:rPr>
            </w:pPr>
            <w:r w:rsidRPr="0036008A">
              <w:rPr>
                <w:rFonts w:asciiTheme="minorHAnsi" w:hAnsiTheme="minorHAnsi" w:cstheme="minorHAnsi"/>
                <w:sz w:val="22"/>
              </w:rPr>
              <w:t xml:space="preserve">Programmée ou non </w:t>
            </w:r>
          </w:p>
          <w:p w14:paraId="3B79A589" w14:textId="77777777" w:rsidR="00A11364" w:rsidRPr="0036008A" w:rsidRDefault="00A11364" w:rsidP="00B432E1">
            <w:pPr>
              <w:spacing w:line="276" w:lineRule="auto"/>
              <w:jc w:val="both"/>
              <w:rPr>
                <w:rFonts w:asciiTheme="minorHAnsi" w:hAnsiTheme="minorHAnsi" w:cstheme="minorHAnsi"/>
                <w:sz w:val="22"/>
              </w:rPr>
            </w:pPr>
          </w:p>
        </w:tc>
        <w:tc>
          <w:tcPr>
            <w:tcW w:w="3499" w:type="dxa"/>
          </w:tcPr>
          <w:p w14:paraId="44D05E99"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Bilan d’accueil et de suivi </w:t>
            </w:r>
          </w:p>
          <w:p w14:paraId="08C9E7A8"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Information et éducation du patient et de son entourage </w:t>
            </w:r>
          </w:p>
          <w:p w14:paraId="44C8C3DD"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Évaluation, dispensation du traitement </w:t>
            </w:r>
          </w:p>
        </w:tc>
      </w:tr>
      <w:tr w:rsidR="00A11364" w14:paraId="298E33D8" w14:textId="77777777" w:rsidTr="00B432E1">
        <w:tc>
          <w:tcPr>
            <w:tcW w:w="3498" w:type="dxa"/>
          </w:tcPr>
          <w:p w14:paraId="05AB1F1A" w14:textId="77777777" w:rsidR="00A11364" w:rsidRPr="0036008A" w:rsidRDefault="00A11364" w:rsidP="00B432E1">
            <w:pPr>
              <w:spacing w:line="276" w:lineRule="auto"/>
              <w:jc w:val="center"/>
              <w:rPr>
                <w:rFonts w:asciiTheme="minorHAnsi" w:hAnsiTheme="minorHAnsi" w:cstheme="minorHAnsi"/>
                <w:b/>
                <w:bCs/>
                <w:color w:val="0070C0"/>
                <w:sz w:val="22"/>
              </w:rPr>
            </w:pPr>
            <w:r w:rsidRPr="0036008A">
              <w:rPr>
                <w:rFonts w:asciiTheme="minorHAnsi" w:hAnsiTheme="minorHAnsi" w:cstheme="minorHAnsi"/>
                <w:b/>
                <w:bCs/>
                <w:color w:val="0070C0"/>
                <w:sz w:val="22"/>
              </w:rPr>
              <w:t>ELSA (les équipes de liaison et de soins en addictologie)</w:t>
            </w:r>
          </w:p>
          <w:p w14:paraId="10D4D076" w14:textId="77777777" w:rsidR="00A11364" w:rsidRPr="0036008A" w:rsidRDefault="00A11364" w:rsidP="00B432E1">
            <w:pPr>
              <w:spacing w:line="276" w:lineRule="auto"/>
              <w:rPr>
                <w:rFonts w:asciiTheme="minorHAnsi" w:hAnsiTheme="minorHAnsi" w:cstheme="minorHAnsi"/>
                <w:sz w:val="22"/>
              </w:rPr>
            </w:pPr>
          </w:p>
          <w:p w14:paraId="4F4DF231" w14:textId="77777777" w:rsidR="00A11364" w:rsidRPr="0036008A" w:rsidRDefault="00A11364" w:rsidP="00B432E1">
            <w:pPr>
              <w:spacing w:line="276" w:lineRule="auto"/>
              <w:rPr>
                <w:rFonts w:asciiTheme="minorHAnsi" w:hAnsiTheme="minorHAnsi" w:cstheme="minorHAnsi"/>
                <w:sz w:val="22"/>
              </w:rPr>
            </w:pPr>
          </w:p>
          <w:p w14:paraId="7C512BE5" w14:textId="77777777" w:rsidR="00A11364" w:rsidRPr="0036008A" w:rsidRDefault="00A11364" w:rsidP="00B432E1">
            <w:pPr>
              <w:spacing w:line="276" w:lineRule="auto"/>
              <w:rPr>
                <w:rFonts w:asciiTheme="minorHAnsi" w:hAnsiTheme="minorHAnsi" w:cstheme="minorHAnsi"/>
                <w:sz w:val="22"/>
              </w:rPr>
            </w:pPr>
          </w:p>
        </w:tc>
        <w:tc>
          <w:tcPr>
            <w:tcW w:w="3498" w:type="dxa"/>
          </w:tcPr>
          <w:p w14:paraId="510DF82F"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Former, assister et sensibiliser les soignants des différents services, structures </w:t>
            </w:r>
          </w:p>
          <w:p w14:paraId="1FF716FE"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Intervenir auprès des patients aux urgence, pendant l’hospitalisation</w:t>
            </w:r>
          </w:p>
          <w:p w14:paraId="6539C1AC"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Orienter les patients vers différents dispositifs.  </w:t>
            </w:r>
          </w:p>
        </w:tc>
        <w:tc>
          <w:tcPr>
            <w:tcW w:w="3499" w:type="dxa"/>
          </w:tcPr>
          <w:p w14:paraId="73C7D48C" w14:textId="77777777" w:rsidR="00A11364" w:rsidRPr="0036008A" w:rsidRDefault="00A11364" w:rsidP="00B432E1">
            <w:pPr>
              <w:spacing w:line="276" w:lineRule="auto"/>
              <w:rPr>
                <w:rFonts w:asciiTheme="minorHAnsi" w:hAnsiTheme="minorHAnsi" w:cstheme="minorHAnsi"/>
                <w:sz w:val="22"/>
              </w:rPr>
            </w:pPr>
            <w:r w:rsidRPr="0036008A">
              <w:rPr>
                <w:rFonts w:asciiTheme="minorHAnsi" w:hAnsiTheme="minorHAnsi" w:cstheme="minorHAnsi"/>
                <w:sz w:val="22"/>
              </w:rPr>
              <w:t xml:space="preserve">Pas d’admission (l’équipe est mobile elle se déplace dans les services)  </w:t>
            </w:r>
          </w:p>
        </w:tc>
        <w:tc>
          <w:tcPr>
            <w:tcW w:w="3499" w:type="dxa"/>
          </w:tcPr>
          <w:p w14:paraId="543202BB"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Accueil et écoute </w:t>
            </w:r>
          </w:p>
          <w:p w14:paraId="1D9FB426"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Évaluation médico-psycho-social </w:t>
            </w:r>
          </w:p>
          <w:p w14:paraId="12CEE515"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Orientation des patines </w:t>
            </w:r>
          </w:p>
          <w:p w14:paraId="263710DA"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Formation du personnel </w:t>
            </w:r>
          </w:p>
        </w:tc>
      </w:tr>
      <w:tr w:rsidR="00A11364" w14:paraId="1603C11A" w14:textId="77777777" w:rsidTr="00B432E1">
        <w:tc>
          <w:tcPr>
            <w:tcW w:w="3498" w:type="dxa"/>
          </w:tcPr>
          <w:p w14:paraId="4F67A53B" w14:textId="77777777" w:rsidR="00A11364" w:rsidRPr="0036008A" w:rsidRDefault="00A11364" w:rsidP="00B432E1">
            <w:pPr>
              <w:spacing w:line="276" w:lineRule="auto"/>
              <w:jc w:val="center"/>
              <w:rPr>
                <w:rFonts w:asciiTheme="minorHAnsi" w:hAnsiTheme="minorHAnsi" w:cstheme="minorHAnsi"/>
                <w:b/>
                <w:bCs/>
                <w:color w:val="0070C0"/>
                <w:sz w:val="22"/>
              </w:rPr>
            </w:pPr>
            <w:r w:rsidRPr="0036008A">
              <w:rPr>
                <w:rFonts w:asciiTheme="minorHAnsi" w:hAnsiTheme="minorHAnsi" w:cstheme="minorHAnsi"/>
                <w:b/>
                <w:bCs/>
                <w:color w:val="0070C0"/>
                <w:sz w:val="22"/>
              </w:rPr>
              <w:t xml:space="preserve">HJA (Hospitalisation de jour en </w:t>
            </w:r>
            <w:proofErr w:type="gramStart"/>
            <w:r w:rsidRPr="0036008A">
              <w:rPr>
                <w:rFonts w:asciiTheme="minorHAnsi" w:hAnsiTheme="minorHAnsi" w:cstheme="minorHAnsi"/>
                <w:b/>
                <w:bCs/>
                <w:color w:val="0070C0"/>
                <w:sz w:val="22"/>
              </w:rPr>
              <w:t>addictologie )</w:t>
            </w:r>
            <w:proofErr w:type="gramEnd"/>
            <w:r w:rsidRPr="0036008A">
              <w:rPr>
                <w:rFonts w:asciiTheme="minorHAnsi" w:hAnsiTheme="minorHAnsi" w:cstheme="minorHAnsi"/>
                <w:b/>
                <w:bCs/>
                <w:color w:val="0070C0"/>
                <w:sz w:val="22"/>
              </w:rPr>
              <w:t xml:space="preserve"> </w:t>
            </w:r>
          </w:p>
          <w:p w14:paraId="563AB860" w14:textId="77777777" w:rsidR="00A11364" w:rsidRPr="0036008A" w:rsidRDefault="00A11364" w:rsidP="00B432E1">
            <w:pPr>
              <w:spacing w:line="276" w:lineRule="auto"/>
              <w:jc w:val="center"/>
              <w:rPr>
                <w:rFonts w:asciiTheme="minorHAnsi" w:hAnsiTheme="minorHAnsi" w:cstheme="minorHAnsi"/>
                <w:color w:val="0070C0"/>
                <w:sz w:val="22"/>
              </w:rPr>
            </w:pPr>
          </w:p>
          <w:p w14:paraId="25C022F4" w14:textId="77777777" w:rsidR="00A11364" w:rsidRPr="0036008A" w:rsidRDefault="00A11364" w:rsidP="00B432E1">
            <w:pPr>
              <w:spacing w:line="276" w:lineRule="auto"/>
              <w:jc w:val="center"/>
              <w:rPr>
                <w:rFonts w:asciiTheme="minorHAnsi" w:hAnsiTheme="minorHAnsi" w:cstheme="minorHAnsi"/>
                <w:color w:val="0070C0"/>
                <w:sz w:val="22"/>
              </w:rPr>
            </w:pPr>
          </w:p>
        </w:tc>
        <w:tc>
          <w:tcPr>
            <w:tcW w:w="3498" w:type="dxa"/>
          </w:tcPr>
          <w:p w14:paraId="5709A994"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Favoriser le maintien de l’abstinence </w:t>
            </w:r>
          </w:p>
          <w:p w14:paraId="28BB82C9"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Msie en place d’habitudes de vie plus saine </w:t>
            </w:r>
          </w:p>
          <w:p w14:paraId="3C9521B3"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Restaurer les interactions sociales éviter l’isolement </w:t>
            </w:r>
          </w:p>
          <w:p w14:paraId="403AB136"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Diminuer les angoisses </w:t>
            </w:r>
          </w:p>
          <w:p w14:paraId="26AD2EA6"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Réduction des risques de sevrage </w:t>
            </w:r>
          </w:p>
        </w:tc>
        <w:tc>
          <w:tcPr>
            <w:tcW w:w="3499" w:type="dxa"/>
          </w:tcPr>
          <w:p w14:paraId="5CE35B76" w14:textId="77777777" w:rsidR="00A11364" w:rsidRPr="0036008A" w:rsidRDefault="00A11364" w:rsidP="00B432E1">
            <w:pPr>
              <w:spacing w:line="276" w:lineRule="auto"/>
              <w:rPr>
                <w:rFonts w:asciiTheme="minorHAnsi" w:hAnsiTheme="minorHAnsi" w:cstheme="minorHAnsi"/>
                <w:sz w:val="22"/>
              </w:rPr>
            </w:pPr>
            <w:r w:rsidRPr="0036008A">
              <w:rPr>
                <w:rFonts w:asciiTheme="minorHAnsi" w:hAnsiTheme="minorHAnsi" w:cstheme="minorHAnsi"/>
                <w:sz w:val="22"/>
              </w:rPr>
              <w:t xml:space="preserve">Personnes adultes souffrant d’une malade d’une maladie addictive sévère. </w:t>
            </w:r>
          </w:p>
        </w:tc>
        <w:tc>
          <w:tcPr>
            <w:tcW w:w="3499" w:type="dxa"/>
          </w:tcPr>
          <w:p w14:paraId="1938B0CF"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Accueil et élaboration d’un projet thérapeutique individualisé </w:t>
            </w:r>
          </w:p>
          <w:p w14:paraId="2EE3C11A"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Définition du programme thérapeutique </w:t>
            </w:r>
          </w:p>
          <w:p w14:paraId="7273DC5B"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Entretien infirmier </w:t>
            </w:r>
          </w:p>
          <w:p w14:paraId="61D98E0F"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Atelier thérapeutique </w:t>
            </w:r>
          </w:p>
          <w:p w14:paraId="722BD127" w14:textId="77777777" w:rsidR="00A11364" w:rsidRPr="0036008A" w:rsidRDefault="00A11364" w:rsidP="00A11364">
            <w:pPr>
              <w:pStyle w:val="Paragraphedeliste"/>
              <w:numPr>
                <w:ilvl w:val="0"/>
                <w:numId w:val="10"/>
              </w:numPr>
              <w:spacing w:after="0" w:line="276" w:lineRule="auto"/>
              <w:rPr>
                <w:rFonts w:asciiTheme="minorHAnsi" w:hAnsiTheme="minorHAnsi" w:cstheme="minorHAnsi"/>
                <w:sz w:val="22"/>
              </w:rPr>
            </w:pPr>
            <w:r w:rsidRPr="0036008A">
              <w:rPr>
                <w:rFonts w:asciiTheme="minorHAnsi" w:hAnsiTheme="minorHAnsi" w:cstheme="minorHAnsi"/>
                <w:sz w:val="22"/>
              </w:rPr>
              <w:t xml:space="preserve">Repas thérapeutique </w:t>
            </w:r>
          </w:p>
        </w:tc>
      </w:tr>
    </w:tbl>
    <w:p w14:paraId="198C804D" w14:textId="77777777" w:rsidR="00A11364" w:rsidRDefault="00A11364" w:rsidP="00A11364">
      <w:pPr>
        <w:spacing w:before="240" w:after="120" w:line="360" w:lineRule="auto"/>
        <w:jc w:val="both"/>
        <w:rPr>
          <w:rFonts w:ascii="Times New Roman" w:eastAsia="Times New Roman" w:hAnsi="Times New Roman" w:cs="Times New Roman"/>
          <w:color w:val="000000"/>
          <w:szCs w:val="24"/>
          <w:lang w:eastAsia="fr-FR"/>
        </w:rPr>
      </w:pPr>
    </w:p>
    <w:p w14:paraId="55C7D694" w14:textId="77777777" w:rsidR="00A11364" w:rsidRDefault="00A11364" w:rsidP="00A11364">
      <w:pPr>
        <w:spacing w:before="240" w:after="120" w:line="360" w:lineRule="auto"/>
        <w:jc w:val="both"/>
        <w:rPr>
          <w:rFonts w:ascii="Times New Roman" w:eastAsia="Times New Roman" w:hAnsi="Times New Roman" w:cs="Times New Roman"/>
          <w:color w:val="000000"/>
          <w:szCs w:val="24"/>
          <w:lang w:eastAsia="fr-FR"/>
        </w:rPr>
      </w:pPr>
    </w:p>
    <w:p w14:paraId="11D35C6F" w14:textId="77777777" w:rsidR="00A11364" w:rsidRDefault="00A11364" w:rsidP="00A11364">
      <w:pPr>
        <w:spacing w:before="240" w:after="120" w:line="360" w:lineRule="auto"/>
        <w:jc w:val="both"/>
        <w:rPr>
          <w:rFonts w:ascii="Times New Roman" w:eastAsia="Times New Roman" w:hAnsi="Times New Roman" w:cs="Times New Roman"/>
          <w:color w:val="000000"/>
          <w:szCs w:val="24"/>
          <w:lang w:eastAsia="fr-FR"/>
        </w:rPr>
      </w:pPr>
    </w:p>
    <w:p w14:paraId="2913C68F" w14:textId="77777777" w:rsidR="00A11364" w:rsidRDefault="00A11364" w:rsidP="00A11364">
      <w:pPr>
        <w:spacing w:before="240" w:after="120" w:line="360" w:lineRule="auto"/>
        <w:jc w:val="both"/>
        <w:rPr>
          <w:rFonts w:ascii="Times New Roman" w:eastAsia="Times New Roman" w:hAnsi="Times New Roman" w:cs="Times New Roman"/>
          <w:color w:val="000000"/>
          <w:szCs w:val="24"/>
          <w:lang w:eastAsia="fr-FR"/>
        </w:rPr>
        <w:sectPr w:rsidR="00A11364" w:rsidSect="00941070">
          <w:type w:val="continuous"/>
          <w:pgSz w:w="11906" w:h="16838"/>
          <w:pgMar w:top="1417"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2256"/>
        <w:gridCol w:w="2570"/>
        <w:gridCol w:w="1832"/>
        <w:gridCol w:w="2404"/>
      </w:tblGrid>
      <w:tr w:rsidR="00A11364" w:rsidRPr="00437314" w14:paraId="05767ECA" w14:textId="77777777" w:rsidTr="00B432E1">
        <w:tc>
          <w:tcPr>
            <w:tcW w:w="3498" w:type="dxa"/>
          </w:tcPr>
          <w:p w14:paraId="76B513B1" w14:textId="77777777" w:rsidR="00A11364" w:rsidRPr="00437314" w:rsidRDefault="00A11364" w:rsidP="00B432E1">
            <w:pPr>
              <w:spacing w:line="276" w:lineRule="auto"/>
              <w:rPr>
                <w:rFonts w:asciiTheme="minorHAnsi" w:hAnsiTheme="minorHAnsi" w:cstheme="minorHAnsi"/>
                <w:b/>
                <w:bCs/>
                <w:sz w:val="22"/>
                <w:szCs w:val="21"/>
              </w:rPr>
            </w:pPr>
            <w:r w:rsidRPr="00437314">
              <w:rPr>
                <w:rFonts w:asciiTheme="minorHAnsi" w:hAnsiTheme="minorHAnsi" w:cstheme="minorHAnsi"/>
                <w:b/>
                <w:bCs/>
                <w:sz w:val="22"/>
                <w:szCs w:val="21"/>
              </w:rPr>
              <w:lastRenderedPageBreak/>
              <w:t xml:space="preserve">Établissement </w:t>
            </w:r>
          </w:p>
          <w:p w14:paraId="1BC172E7" w14:textId="77777777" w:rsidR="00A11364" w:rsidRPr="00437314" w:rsidRDefault="00A11364" w:rsidP="00B432E1">
            <w:pPr>
              <w:spacing w:line="276" w:lineRule="auto"/>
              <w:rPr>
                <w:rFonts w:asciiTheme="minorHAnsi" w:hAnsiTheme="minorHAnsi" w:cstheme="minorHAnsi"/>
                <w:b/>
                <w:bCs/>
                <w:sz w:val="22"/>
                <w:szCs w:val="21"/>
              </w:rPr>
            </w:pPr>
          </w:p>
        </w:tc>
        <w:tc>
          <w:tcPr>
            <w:tcW w:w="3498" w:type="dxa"/>
          </w:tcPr>
          <w:p w14:paraId="6761B64C" w14:textId="77777777" w:rsidR="00A11364" w:rsidRPr="00437314" w:rsidRDefault="00A11364" w:rsidP="00B432E1">
            <w:pPr>
              <w:spacing w:line="276" w:lineRule="auto"/>
              <w:rPr>
                <w:rFonts w:asciiTheme="minorHAnsi" w:hAnsiTheme="minorHAnsi" w:cstheme="minorHAnsi"/>
                <w:b/>
                <w:bCs/>
                <w:sz w:val="22"/>
                <w:szCs w:val="21"/>
              </w:rPr>
            </w:pPr>
            <w:r w:rsidRPr="00437314">
              <w:rPr>
                <w:rFonts w:asciiTheme="minorHAnsi" w:hAnsiTheme="minorHAnsi" w:cstheme="minorHAnsi"/>
                <w:b/>
                <w:bCs/>
                <w:sz w:val="22"/>
                <w:szCs w:val="21"/>
              </w:rPr>
              <w:t xml:space="preserve">Objectifs </w:t>
            </w:r>
          </w:p>
        </w:tc>
        <w:tc>
          <w:tcPr>
            <w:tcW w:w="3499" w:type="dxa"/>
          </w:tcPr>
          <w:p w14:paraId="2A9B6C29" w14:textId="77777777" w:rsidR="00A11364" w:rsidRPr="00437314" w:rsidRDefault="00A11364" w:rsidP="00B432E1">
            <w:pPr>
              <w:spacing w:line="276" w:lineRule="auto"/>
              <w:rPr>
                <w:rFonts w:asciiTheme="minorHAnsi" w:hAnsiTheme="minorHAnsi" w:cstheme="minorHAnsi"/>
                <w:b/>
                <w:bCs/>
                <w:sz w:val="22"/>
                <w:szCs w:val="21"/>
              </w:rPr>
            </w:pPr>
            <w:r w:rsidRPr="00437314">
              <w:rPr>
                <w:rFonts w:asciiTheme="minorHAnsi" w:hAnsiTheme="minorHAnsi" w:cstheme="minorHAnsi"/>
                <w:b/>
                <w:bCs/>
                <w:sz w:val="22"/>
                <w:szCs w:val="21"/>
              </w:rPr>
              <w:t xml:space="preserve">Conditions </w:t>
            </w:r>
          </w:p>
        </w:tc>
        <w:tc>
          <w:tcPr>
            <w:tcW w:w="3499" w:type="dxa"/>
          </w:tcPr>
          <w:p w14:paraId="27911F9D" w14:textId="77777777" w:rsidR="00A11364" w:rsidRPr="00437314" w:rsidRDefault="00A11364" w:rsidP="00B432E1">
            <w:pPr>
              <w:spacing w:line="276" w:lineRule="auto"/>
              <w:rPr>
                <w:rFonts w:asciiTheme="minorHAnsi" w:hAnsiTheme="minorHAnsi" w:cstheme="minorHAnsi"/>
                <w:b/>
                <w:bCs/>
                <w:sz w:val="22"/>
                <w:szCs w:val="21"/>
              </w:rPr>
            </w:pPr>
            <w:r w:rsidRPr="00437314">
              <w:rPr>
                <w:rFonts w:asciiTheme="minorHAnsi" w:hAnsiTheme="minorHAnsi" w:cstheme="minorHAnsi"/>
                <w:b/>
                <w:bCs/>
                <w:sz w:val="22"/>
                <w:szCs w:val="21"/>
              </w:rPr>
              <w:t xml:space="preserve">Rôle IDE </w:t>
            </w:r>
          </w:p>
        </w:tc>
      </w:tr>
      <w:tr w:rsidR="00A11364" w:rsidRPr="00863CBA" w14:paraId="1B8DCD10" w14:textId="77777777" w:rsidTr="00B432E1">
        <w:tc>
          <w:tcPr>
            <w:tcW w:w="3498" w:type="dxa"/>
          </w:tcPr>
          <w:p w14:paraId="2DEABA11" w14:textId="77777777" w:rsidR="00A11364" w:rsidRPr="00437314" w:rsidRDefault="00A11364" w:rsidP="00B432E1">
            <w:pPr>
              <w:spacing w:line="276" w:lineRule="auto"/>
              <w:rPr>
                <w:rFonts w:asciiTheme="minorHAnsi" w:hAnsiTheme="minorHAnsi" w:cstheme="minorHAnsi"/>
                <w:b/>
                <w:bCs/>
                <w:color w:val="0070C0"/>
                <w:sz w:val="22"/>
                <w:szCs w:val="21"/>
              </w:rPr>
            </w:pPr>
          </w:p>
          <w:p w14:paraId="20F0D7DF" w14:textId="77777777" w:rsidR="00A11364" w:rsidRPr="00437314" w:rsidRDefault="00A11364" w:rsidP="00B432E1">
            <w:pPr>
              <w:spacing w:line="276" w:lineRule="auto"/>
              <w:rPr>
                <w:rFonts w:asciiTheme="minorHAnsi" w:hAnsiTheme="minorHAnsi" w:cstheme="minorHAnsi"/>
                <w:b/>
                <w:bCs/>
                <w:color w:val="0070C0"/>
                <w:sz w:val="22"/>
                <w:szCs w:val="21"/>
              </w:rPr>
            </w:pPr>
            <w:r w:rsidRPr="00437314">
              <w:rPr>
                <w:rFonts w:asciiTheme="minorHAnsi" w:hAnsiTheme="minorHAnsi" w:cstheme="minorHAnsi"/>
                <w:b/>
                <w:bCs/>
                <w:color w:val="0070C0"/>
                <w:sz w:val="22"/>
                <w:szCs w:val="21"/>
              </w:rPr>
              <w:t>CSAPA (Centres de Soins d’Accompagnement et de Prévention en Addictologie)</w:t>
            </w:r>
          </w:p>
        </w:tc>
        <w:tc>
          <w:tcPr>
            <w:tcW w:w="3498" w:type="dxa"/>
          </w:tcPr>
          <w:p w14:paraId="52965A9B"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Accueillir les personnes en état de souffrance psychique </w:t>
            </w:r>
          </w:p>
          <w:p w14:paraId="6D1EC8EB"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Prévenir des risques et des dommage liés aux consommations, aider à mieux les imites où les prévenir </w:t>
            </w:r>
          </w:p>
          <w:p w14:paraId="510ECCB1" w14:textId="77777777" w:rsidR="00A11364"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Orienter les patients selon leur pathologie </w:t>
            </w:r>
          </w:p>
          <w:p w14:paraId="3FCF7CBD" w14:textId="77777777" w:rsidR="00A11364" w:rsidRDefault="00A11364" w:rsidP="00A11364">
            <w:pPr>
              <w:pStyle w:val="Paragraphedeliste"/>
              <w:numPr>
                <w:ilvl w:val="0"/>
                <w:numId w:val="11"/>
              </w:numPr>
              <w:spacing w:after="0" w:line="276" w:lineRule="auto"/>
              <w:rPr>
                <w:rFonts w:asciiTheme="minorHAnsi" w:hAnsiTheme="minorHAnsi" w:cstheme="minorHAnsi"/>
                <w:sz w:val="22"/>
                <w:szCs w:val="21"/>
              </w:rPr>
            </w:pPr>
            <w:r>
              <w:rPr>
                <w:rFonts w:asciiTheme="minorHAnsi" w:hAnsiTheme="minorHAnsi" w:cstheme="minorHAnsi"/>
                <w:sz w:val="22"/>
                <w:szCs w:val="21"/>
              </w:rPr>
              <w:t xml:space="preserve">Traiter les comorbidités </w:t>
            </w:r>
          </w:p>
          <w:p w14:paraId="15F141B8"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Pr>
                <w:rFonts w:asciiTheme="minorHAnsi" w:hAnsiTheme="minorHAnsi" w:cstheme="minorHAnsi"/>
                <w:sz w:val="22"/>
                <w:szCs w:val="21"/>
              </w:rPr>
              <w:t xml:space="preserve">Meilleure qualité de vie </w:t>
            </w:r>
          </w:p>
        </w:tc>
        <w:tc>
          <w:tcPr>
            <w:tcW w:w="3499" w:type="dxa"/>
          </w:tcPr>
          <w:p w14:paraId="6372E843" w14:textId="77777777" w:rsidR="00A11364" w:rsidRPr="00863CBA" w:rsidRDefault="00A11364" w:rsidP="00B432E1">
            <w:pPr>
              <w:spacing w:line="276" w:lineRule="auto"/>
              <w:rPr>
                <w:rFonts w:asciiTheme="minorHAnsi" w:hAnsiTheme="minorHAnsi" w:cstheme="minorHAnsi"/>
                <w:sz w:val="22"/>
                <w:szCs w:val="21"/>
              </w:rPr>
            </w:pPr>
            <w:r w:rsidRPr="00863CBA">
              <w:rPr>
                <w:rFonts w:asciiTheme="minorHAnsi" w:hAnsiTheme="minorHAnsi" w:cstheme="minorHAnsi"/>
                <w:sz w:val="22"/>
                <w:szCs w:val="21"/>
              </w:rPr>
              <w:t xml:space="preserve">Pas de minimum d’âge, sans conditions de régularité de séjour </w:t>
            </w:r>
          </w:p>
          <w:p w14:paraId="4A4549ED" w14:textId="77777777" w:rsidR="00A11364" w:rsidRPr="00863CBA" w:rsidRDefault="00A11364" w:rsidP="00B432E1">
            <w:pPr>
              <w:spacing w:line="276" w:lineRule="auto"/>
              <w:rPr>
                <w:rFonts w:asciiTheme="minorHAnsi" w:hAnsiTheme="minorHAnsi" w:cstheme="minorHAnsi"/>
                <w:sz w:val="22"/>
                <w:szCs w:val="21"/>
              </w:rPr>
            </w:pPr>
            <w:r w:rsidRPr="00863CBA">
              <w:rPr>
                <w:rFonts w:asciiTheme="minorHAnsi" w:hAnsiTheme="minorHAnsi" w:cstheme="minorHAnsi"/>
                <w:sz w:val="22"/>
                <w:szCs w:val="21"/>
              </w:rPr>
              <w:t>Sur demande de médecin, justice ou l’initiative</w:t>
            </w:r>
          </w:p>
        </w:tc>
        <w:tc>
          <w:tcPr>
            <w:tcW w:w="3499" w:type="dxa"/>
          </w:tcPr>
          <w:p w14:paraId="5F31DF0A"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Entretien d’accueil e</w:t>
            </w:r>
            <w:r>
              <w:rPr>
                <w:rFonts w:asciiTheme="minorHAnsi" w:hAnsiTheme="minorHAnsi" w:cstheme="minorHAnsi"/>
                <w:sz w:val="22"/>
                <w:szCs w:val="21"/>
              </w:rPr>
              <w:t xml:space="preserve">t </w:t>
            </w:r>
            <w:r w:rsidRPr="00863CBA">
              <w:rPr>
                <w:rFonts w:asciiTheme="minorHAnsi" w:hAnsiTheme="minorHAnsi" w:cstheme="minorHAnsi"/>
                <w:sz w:val="22"/>
                <w:szCs w:val="21"/>
              </w:rPr>
              <w:t xml:space="preserve">d’orientation </w:t>
            </w:r>
          </w:p>
          <w:p w14:paraId="17466996"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Recueil de données nécessaires à l’élaboration du projet thérapeutique avec des actions de prévention et d’infos </w:t>
            </w:r>
          </w:p>
          <w:p w14:paraId="034D6900"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Relation d’aide thérapeutique </w:t>
            </w:r>
          </w:p>
          <w:p w14:paraId="4BC1DFBE"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Évaluer la demande et les besoins du patient ou de son entourage </w:t>
            </w:r>
          </w:p>
          <w:p w14:paraId="67B16573" w14:textId="77777777" w:rsidR="00A11364" w:rsidRPr="00863CBA" w:rsidRDefault="00A11364" w:rsidP="00B432E1">
            <w:pPr>
              <w:pStyle w:val="Paragraphedeliste"/>
              <w:spacing w:line="276" w:lineRule="auto"/>
              <w:rPr>
                <w:rFonts w:asciiTheme="minorHAnsi" w:hAnsiTheme="minorHAnsi" w:cstheme="minorHAnsi"/>
                <w:sz w:val="22"/>
                <w:szCs w:val="21"/>
              </w:rPr>
            </w:pPr>
          </w:p>
        </w:tc>
      </w:tr>
      <w:tr w:rsidR="00A11364" w:rsidRPr="00863CBA" w14:paraId="6E845B1E" w14:textId="77777777" w:rsidTr="00B432E1">
        <w:tc>
          <w:tcPr>
            <w:tcW w:w="3498" w:type="dxa"/>
          </w:tcPr>
          <w:p w14:paraId="2A00A1F3" w14:textId="77777777" w:rsidR="00A11364" w:rsidRPr="00437314" w:rsidRDefault="00A11364" w:rsidP="00B432E1">
            <w:pPr>
              <w:spacing w:line="276" w:lineRule="auto"/>
              <w:rPr>
                <w:rFonts w:asciiTheme="minorHAnsi" w:hAnsiTheme="minorHAnsi" w:cstheme="minorHAnsi"/>
                <w:b/>
                <w:bCs/>
                <w:color w:val="0070C0"/>
                <w:sz w:val="22"/>
                <w:szCs w:val="21"/>
              </w:rPr>
            </w:pPr>
          </w:p>
          <w:p w14:paraId="7551B786" w14:textId="77777777" w:rsidR="00A11364" w:rsidRPr="00437314" w:rsidRDefault="00A11364" w:rsidP="00B432E1">
            <w:pPr>
              <w:spacing w:line="276" w:lineRule="auto"/>
              <w:rPr>
                <w:rFonts w:asciiTheme="minorHAnsi" w:hAnsiTheme="minorHAnsi" w:cstheme="minorHAnsi"/>
                <w:b/>
                <w:bCs/>
                <w:color w:val="0070C0"/>
                <w:sz w:val="22"/>
                <w:szCs w:val="21"/>
              </w:rPr>
            </w:pPr>
            <w:r w:rsidRPr="00437314">
              <w:rPr>
                <w:rFonts w:asciiTheme="minorHAnsi" w:hAnsiTheme="minorHAnsi" w:cstheme="minorHAnsi"/>
                <w:b/>
                <w:bCs/>
                <w:color w:val="0070C0"/>
                <w:sz w:val="22"/>
                <w:szCs w:val="21"/>
              </w:rPr>
              <w:t>CAARUD (Centres d’Accueil et d’Accompagnement à la Réduction des Risques chez les Usagers de Drogues)</w:t>
            </w:r>
          </w:p>
        </w:tc>
        <w:tc>
          <w:tcPr>
            <w:tcW w:w="3498" w:type="dxa"/>
          </w:tcPr>
          <w:p w14:paraId="5AFA7E1F"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Réduire et prévenir les dommages liés aux usages de substance psychoactives, </w:t>
            </w:r>
          </w:p>
          <w:p w14:paraId="56C5616C"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Réduire les risques transmission des infections </w:t>
            </w:r>
          </w:p>
        </w:tc>
        <w:tc>
          <w:tcPr>
            <w:tcW w:w="3499" w:type="dxa"/>
          </w:tcPr>
          <w:p w14:paraId="6D37573B" w14:textId="77777777" w:rsidR="00A11364" w:rsidRPr="00863CBA" w:rsidRDefault="00A11364" w:rsidP="00B432E1">
            <w:pPr>
              <w:spacing w:line="276" w:lineRule="auto"/>
              <w:rPr>
                <w:rFonts w:asciiTheme="minorHAnsi" w:hAnsiTheme="minorHAnsi" w:cstheme="minorHAnsi"/>
                <w:sz w:val="22"/>
                <w:szCs w:val="21"/>
              </w:rPr>
            </w:pPr>
            <w:r w:rsidRPr="00863CBA">
              <w:rPr>
                <w:rFonts w:asciiTheme="minorHAnsi" w:hAnsiTheme="minorHAnsi" w:cstheme="minorHAnsi"/>
                <w:sz w:val="22"/>
                <w:szCs w:val="21"/>
              </w:rPr>
              <w:t xml:space="preserve">Respect de l’équipe et des autres usagers, interdiction de consommation sur place </w:t>
            </w:r>
          </w:p>
        </w:tc>
        <w:tc>
          <w:tcPr>
            <w:tcW w:w="3499" w:type="dxa"/>
          </w:tcPr>
          <w:p w14:paraId="7F1A5AF4"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Assurer l’accueil collectif des usagers </w:t>
            </w:r>
          </w:p>
          <w:p w14:paraId="312051D4"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Gestion des prestations de services </w:t>
            </w:r>
          </w:p>
          <w:p w14:paraId="3FF0105A"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Entretien infirmier </w:t>
            </w:r>
          </w:p>
          <w:p w14:paraId="77B01A78"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Accompagner les usagers à l’accès aux soins. </w:t>
            </w:r>
          </w:p>
          <w:p w14:paraId="39F45C43" w14:textId="77777777" w:rsidR="00A11364" w:rsidRPr="00863CBA" w:rsidRDefault="00A11364" w:rsidP="00A11364">
            <w:pPr>
              <w:pStyle w:val="Paragraphedeliste"/>
              <w:numPr>
                <w:ilvl w:val="0"/>
                <w:numId w:val="11"/>
              </w:numPr>
              <w:spacing w:after="0" w:line="276" w:lineRule="auto"/>
              <w:rPr>
                <w:rFonts w:asciiTheme="minorHAnsi" w:hAnsiTheme="minorHAnsi" w:cstheme="minorHAnsi"/>
                <w:sz w:val="22"/>
                <w:szCs w:val="21"/>
              </w:rPr>
            </w:pPr>
            <w:r w:rsidRPr="00863CBA">
              <w:rPr>
                <w:rFonts w:asciiTheme="minorHAnsi" w:hAnsiTheme="minorHAnsi" w:cstheme="minorHAnsi"/>
                <w:sz w:val="22"/>
                <w:szCs w:val="21"/>
              </w:rPr>
              <w:t xml:space="preserve">Favoriser l’accès à l’information et au matériel de prévention et réductions des risques </w:t>
            </w:r>
          </w:p>
        </w:tc>
      </w:tr>
    </w:tbl>
    <w:p w14:paraId="45373745" w14:textId="77777777" w:rsidR="00A11364" w:rsidRPr="00A11364" w:rsidRDefault="00A11364" w:rsidP="00A11364">
      <w:pPr>
        <w:spacing w:after="300" w:line="360" w:lineRule="auto"/>
        <w:jc w:val="both"/>
        <w:rPr>
          <w:rFonts w:asciiTheme="minorHAnsi" w:eastAsia="Times New Roman" w:hAnsiTheme="minorHAnsi" w:cstheme="minorHAnsi"/>
          <w:color w:val="333333"/>
          <w:szCs w:val="24"/>
          <w:lang w:eastAsia="fr-FR"/>
        </w:rPr>
      </w:pPr>
    </w:p>
    <w:sectPr w:rsidR="00A11364" w:rsidRPr="00A11364" w:rsidSect="00941070">
      <w:footerReference w:type="even"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9FB96" w14:textId="77777777" w:rsidR="00941070" w:rsidRDefault="00941070" w:rsidP="00C325EF">
      <w:pPr>
        <w:spacing w:after="0" w:line="240" w:lineRule="auto"/>
      </w:pPr>
      <w:r>
        <w:separator/>
      </w:r>
    </w:p>
  </w:endnote>
  <w:endnote w:type="continuationSeparator" w:id="0">
    <w:p w14:paraId="2853D6CF" w14:textId="77777777" w:rsidR="00941070" w:rsidRDefault="00941070" w:rsidP="00C3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96612288"/>
      <w:docPartObj>
        <w:docPartGallery w:val="Page Numbers (Bottom of Page)"/>
        <w:docPartUnique/>
      </w:docPartObj>
    </w:sdtPr>
    <w:sdtEndPr>
      <w:rPr>
        <w:rStyle w:val="Numrodepage"/>
      </w:rPr>
    </w:sdtEndPr>
    <w:sdtContent>
      <w:p w14:paraId="39AE4782" w14:textId="2F70A091" w:rsidR="00C325EF" w:rsidRDefault="00C325EF" w:rsidP="00D75EF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E065CE" w14:textId="77777777" w:rsidR="00C325EF" w:rsidRDefault="00C325EF" w:rsidP="00C325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75788073"/>
      <w:docPartObj>
        <w:docPartGallery w:val="Page Numbers (Bottom of Page)"/>
        <w:docPartUnique/>
      </w:docPartObj>
    </w:sdtPr>
    <w:sdtEndPr>
      <w:rPr>
        <w:rStyle w:val="Numrodepage"/>
      </w:rPr>
    </w:sdtEndPr>
    <w:sdtContent>
      <w:p w14:paraId="46100E08" w14:textId="3032BCE3" w:rsidR="00C325EF" w:rsidRDefault="00C325EF" w:rsidP="00D75EF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CEEF3EA" w14:textId="77777777" w:rsidR="00C325EF" w:rsidRDefault="00C325EF" w:rsidP="00C325E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5A5D" w14:textId="77777777" w:rsidR="00941070" w:rsidRDefault="00941070" w:rsidP="00C325EF">
      <w:pPr>
        <w:spacing w:after="0" w:line="240" w:lineRule="auto"/>
      </w:pPr>
      <w:r>
        <w:separator/>
      </w:r>
    </w:p>
  </w:footnote>
  <w:footnote w:type="continuationSeparator" w:id="0">
    <w:p w14:paraId="0CE8C144" w14:textId="77777777" w:rsidR="00941070" w:rsidRDefault="00941070" w:rsidP="00C32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22105"/>
    <w:multiLevelType w:val="hybridMultilevel"/>
    <w:tmpl w:val="60620A5A"/>
    <w:lvl w:ilvl="0" w:tplc="A90816E2">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B62714"/>
    <w:multiLevelType w:val="multilevel"/>
    <w:tmpl w:val="AF0876A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Calibri" w:hAnsi="Calibri" w:cs="Calibri" w:hint="default"/>
        <w:color w:val="19567C"/>
      </w:rPr>
    </w:lvl>
    <w:lvl w:ilvl="2">
      <w:start w:val="4"/>
      <w:numFmt w:val="bullet"/>
      <w:lvlText w:val=""/>
      <w:lvlJc w:val="left"/>
      <w:pPr>
        <w:ind w:left="360" w:hanging="360"/>
      </w:pPr>
      <w:rPr>
        <w:rFonts w:ascii="Wingdings" w:eastAsia="Times New Roman" w:hAnsi="Wingdings" w:cs="Calibri" w:hint="default"/>
        <w:color w:val="FF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E61B9"/>
    <w:multiLevelType w:val="hybridMultilevel"/>
    <w:tmpl w:val="43AC9B4C"/>
    <w:lvl w:ilvl="0" w:tplc="32C2C97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3A5291"/>
    <w:multiLevelType w:val="hybridMultilevel"/>
    <w:tmpl w:val="60D41B0A"/>
    <w:lvl w:ilvl="0" w:tplc="BFD00B2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CB6FF9"/>
    <w:multiLevelType w:val="hybridMultilevel"/>
    <w:tmpl w:val="A328BFB8"/>
    <w:lvl w:ilvl="0" w:tplc="D3DEAC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925FC"/>
    <w:multiLevelType w:val="hybridMultilevel"/>
    <w:tmpl w:val="DF30BAE2"/>
    <w:lvl w:ilvl="0" w:tplc="80B086C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ED2D58"/>
    <w:multiLevelType w:val="hybridMultilevel"/>
    <w:tmpl w:val="4CDE4D78"/>
    <w:lvl w:ilvl="0" w:tplc="EC0C468E">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4B23C5"/>
    <w:multiLevelType w:val="hybridMultilevel"/>
    <w:tmpl w:val="E3641570"/>
    <w:lvl w:ilvl="0" w:tplc="46D6E03C">
      <w:start w:val="1"/>
      <w:numFmt w:val="upperRoman"/>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E4527F"/>
    <w:multiLevelType w:val="hybridMultilevel"/>
    <w:tmpl w:val="127213B8"/>
    <w:lvl w:ilvl="0" w:tplc="FBB62348">
      <w:start w:val="1"/>
      <w:numFmt w:val="bullet"/>
      <w:lvlText w:val="Ø"/>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D83679"/>
    <w:multiLevelType w:val="hybridMultilevel"/>
    <w:tmpl w:val="8800D1B8"/>
    <w:lvl w:ilvl="0" w:tplc="C3F894F4">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C3176D"/>
    <w:multiLevelType w:val="hybridMultilevel"/>
    <w:tmpl w:val="CA744E8A"/>
    <w:lvl w:ilvl="0" w:tplc="48BA55D8">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6"/>
  </w:num>
  <w:num w:numId="6">
    <w:abstractNumId w:val="0"/>
  </w:num>
  <w:num w:numId="7">
    <w:abstractNumId w:val="3"/>
  </w:num>
  <w:num w:numId="8">
    <w:abstractNumId w:val="1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59"/>
    <w:rsid w:val="000C2834"/>
    <w:rsid w:val="000F52FA"/>
    <w:rsid w:val="0035250F"/>
    <w:rsid w:val="00377884"/>
    <w:rsid w:val="00407F5C"/>
    <w:rsid w:val="004929CA"/>
    <w:rsid w:val="004B3C45"/>
    <w:rsid w:val="004F1BBA"/>
    <w:rsid w:val="00600C76"/>
    <w:rsid w:val="006434EE"/>
    <w:rsid w:val="00906ABC"/>
    <w:rsid w:val="00941070"/>
    <w:rsid w:val="00A11364"/>
    <w:rsid w:val="00A45727"/>
    <w:rsid w:val="00B4276F"/>
    <w:rsid w:val="00C325EF"/>
    <w:rsid w:val="00CA2DAA"/>
    <w:rsid w:val="00D66ED4"/>
    <w:rsid w:val="00DE26E1"/>
    <w:rsid w:val="00EB6F1A"/>
    <w:rsid w:val="00F04D3E"/>
    <w:rsid w:val="00F82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2F"/>
  <w15:chartTrackingRefBased/>
  <w15:docId w15:val="{36089DE3-27B5-C242-9ADF-964AF432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C59"/>
    <w:pPr>
      <w:spacing w:after="160" w:line="259" w:lineRule="auto"/>
    </w:pPr>
    <w:rPr>
      <w:rFonts w:ascii="Arial" w:hAnsi="Arial"/>
      <w:kern w:val="0"/>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884"/>
    <w:pPr>
      <w:ind w:left="720"/>
      <w:contextualSpacing/>
    </w:pPr>
  </w:style>
  <w:style w:type="paragraph" w:styleId="Pieddepage">
    <w:name w:val="footer"/>
    <w:basedOn w:val="Normal"/>
    <w:link w:val="PieddepageCar"/>
    <w:uiPriority w:val="99"/>
    <w:unhideWhenUsed/>
    <w:rsid w:val="00C325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5EF"/>
    <w:rPr>
      <w:rFonts w:ascii="Arial" w:hAnsi="Arial"/>
      <w:kern w:val="0"/>
      <w:szCs w:val="22"/>
      <w14:ligatures w14:val="none"/>
    </w:rPr>
  </w:style>
  <w:style w:type="character" w:styleId="Numrodepage">
    <w:name w:val="page number"/>
    <w:basedOn w:val="Policepardfaut"/>
    <w:uiPriority w:val="99"/>
    <w:semiHidden/>
    <w:unhideWhenUsed/>
    <w:rsid w:val="00C325EF"/>
  </w:style>
  <w:style w:type="table" w:styleId="Grilledutableau">
    <w:name w:val="Table Grid"/>
    <w:basedOn w:val="TableauNormal"/>
    <w:uiPriority w:val="39"/>
    <w:rsid w:val="00A1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6446</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Burg</dc:creator>
  <cp:keywords/>
  <dc:description/>
  <cp:lastModifiedBy>End Manuela</cp:lastModifiedBy>
  <cp:revision>2</cp:revision>
  <dcterms:created xsi:type="dcterms:W3CDTF">2024-03-25T09:03:00Z</dcterms:created>
  <dcterms:modified xsi:type="dcterms:W3CDTF">2024-03-25T09:03:00Z</dcterms:modified>
</cp:coreProperties>
</file>